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9"/>
          <w:szCs w:val="29"/>
          <w:lang w:val="ru-RU"/>
        </w:rPr>
      </w:pPr>
      <w:r>
        <w:rPr>
          <w:rFonts w:cs="Times New Roman"/>
          <w:b/>
          <w:bCs/>
          <w:sz w:val="29"/>
          <w:szCs w:val="29"/>
          <w:lang w:val="ru-RU"/>
        </w:rPr>
        <w:t>Ответ на электронные обращения, носящие массовый характер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/>
          <w:b/>
          <w:bCs/>
          <w:sz w:val="29"/>
          <w:szCs w:val="29"/>
          <w:lang w:val="ru-RU"/>
        </w:rPr>
      </w:pPr>
      <w:r>
        <w:rPr>
          <w:rFonts w:cs="Times New Roman"/>
          <w:b/>
          <w:bCs/>
          <w:sz w:val="29"/>
          <w:szCs w:val="29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bookmarkStart w:id="0" w:name="__DdeLink__235_1254715007"/>
      <w:r>
        <w:rPr>
          <w:rFonts w:cs="Times New Roman"/>
          <w:bCs/>
          <w:sz w:val="29"/>
          <w:szCs w:val="29"/>
          <w:lang w:val="ru-RU"/>
        </w:rPr>
        <w:t>В связи с поступлением из Аппарата Совета Министров Республики Беларусь  многочисленных обращений многодетных семей, состоящих на учете нуждающихся в улучшении жилищных условий в г.Минске,</w:t>
      </w:r>
      <w:r>
        <w:rPr>
          <w:rFonts w:cs="Times New Roman"/>
          <w:bCs/>
          <w:sz w:val="30"/>
          <w:szCs w:val="30"/>
          <w:lang w:val="en-US"/>
        </w:rPr>
        <w:t xml:space="preserve"> </w:t>
      </w:r>
      <w:r>
        <w:rPr>
          <w:rFonts w:cs="Times New Roman"/>
          <w:bCs/>
          <w:sz w:val="30"/>
          <w:szCs w:val="30"/>
          <w:lang w:val="ru-RU"/>
        </w:rPr>
        <w:t xml:space="preserve">по жилищным вопросам </w:t>
      </w:r>
      <w:r>
        <w:rPr>
          <w:rFonts w:cs="Times New Roman"/>
          <w:bCs/>
          <w:sz w:val="29"/>
          <w:szCs w:val="29"/>
          <w:lang w:val="ru-RU"/>
        </w:rPr>
        <w:t xml:space="preserve">аналогичного содержания </w:t>
      </w:r>
      <w:r>
        <w:rPr>
          <w:rFonts w:cs="Times New Roman"/>
          <w:bCs/>
          <w:sz w:val="29"/>
          <w:szCs w:val="29"/>
        </w:rPr>
        <w:t xml:space="preserve">Министерством архитектуры и строительства Республики Беларусь по существу этих обращений в пределах компетенции сообщается следующее. </w:t>
      </w:r>
      <w:bookmarkEnd w:id="0"/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/>
          <w:bCs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 xml:space="preserve">1. </w:t>
      </w:r>
      <w:r>
        <w:rPr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 xml:space="preserve">По вопросу внесения изменений в Указ Президента Республики Беларусь от 6 января 2012 г. № 13 (далее - Указ № 13) в части не выделения многодетных семей, имеющих четверых и более несовершеннолетних детей, в отдельные списки многодетных семей на первоочередное направление на строительство жилья.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>В соответствии с</w:t>
      </w:r>
      <w:r>
        <w:rPr>
          <w:b/>
          <w:bCs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 xml:space="preserve"> </w:t>
      </w:r>
      <w:r>
        <w:rPr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>Указом № 13 ведутся отдельные списки многодетных семей на внеочередное получение государственной поддержки с выделением в отдельный список</w:t>
      </w:r>
      <w:r>
        <w:rPr>
          <w:b w:val="false"/>
          <w:i w:val="false"/>
          <w:iCs w:val="false"/>
          <w:strike w:val="false"/>
          <w:dstrike w:val="false"/>
          <w:sz w:val="29"/>
          <w:szCs w:val="29"/>
          <w:u w:val="none"/>
        </w:rPr>
        <w:t xml:space="preserve"> имеющих четверых и более несовершеннолетних детей многодетных семей, впервые реализующих право на ее получение по основаниям, установленным для многодетных семей, и многодетных семей, воспитывающих детей-инвалидов, на первоочередное их предоставление.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>Многодетные семьи, имеющие четверых и более несовершеннолетних детей, и многодетные семьи, воспитывающие детей-инвалидов, включенные в вышеуказанные списки, направляются на строительство жилья в первоочередном порядке.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>Предложение по исключению вышеуказанной льготы для многодетных семей, имеющих четверых и более несовершеннолетних детей, идет вразрез с социальной направленностью государственной жилищной политики,   ориентированностью на обеспечение демографической безопасности страны путем изыскания новых форм и способов поддержки многодетных семей с учетом количества детей в таких семьях.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>Норма Указа № 13 о праве многодетных семей, имеющих четверых и более несовершеннолетних детей, на первоочередное получение государственной поддержки направлена на стимулирование к рождению в семьях четвертого и последующих детей. К тому же указанная норма с 1 марта 2019 г. уточнена и с этой даты в списки первоочередников включаются только те многодетные семьи, которые ранее не строили жилье с государственной поддержкой на условиях, установленных для многодетных семей. Если многодетные семьи, имеющие четверых и более несовершеннолетних детей, реализовывают такое право повторно, то они включаются только в список многодетных семей внеочередников наравне с семьями, имеющими 3 несовершеннолетних детей.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1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 xml:space="preserve">При этом отмечается, что выполнение предписаний Директивы Президента Республики Беларусь от 4 марта 2019 г. № 8 (далее - Директива № 8) о направлении с 2021 года многодетных семей на строительство жилья в течение одного года со дня их постановки на учет нуждающихся в улучшении жилищных условий исключит данный вопрос среди многодетных семей.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9"/>
          <w:szCs w:val="29"/>
        </w:rPr>
        <w:t>2.</w:t>
      </w:r>
      <w:r>
        <w:rPr>
          <w:rFonts w:cs="Times New Roman"/>
          <w:b w:val="false"/>
          <w:bCs w:val="false"/>
          <w:sz w:val="29"/>
          <w:szCs w:val="29"/>
        </w:rPr>
        <w:t xml:space="preserve"> По вопросу корректировки законодательства в части сохранения п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>рава многодетных семей на государственную поддержку при строительстве жилья в случае достижения старшим ребенком (детьми) совершеннолетия.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strike w:val="false"/>
          <w:dstrike w:val="false"/>
          <w:sz w:val="29"/>
          <w:szCs w:val="29"/>
          <w:lang w:val="ru-RU"/>
        </w:rPr>
        <w:t>Достижение старшим ребенком (детьми) совершеннолетия не лишает  многодетную семью, состоящу</w:t>
      </w:r>
      <w:r>
        <w:rPr>
          <w:sz w:val="29"/>
          <w:szCs w:val="29"/>
          <w:lang w:val="ru-RU"/>
        </w:rPr>
        <w:t xml:space="preserve">ю на учете нуждающихся в улучшении жилищных условий, права на получение </w:t>
      </w:r>
      <w:r>
        <w:rPr>
          <w:b w:val="false"/>
          <w:i w:val="false"/>
          <w:strike w:val="false"/>
          <w:dstrike w:val="false"/>
          <w:sz w:val="29"/>
          <w:szCs w:val="29"/>
          <w:u w:val="none"/>
          <w:lang w:val="ru-RU"/>
        </w:rPr>
        <w:t>льготных кредитов или одноразовых субсидий в рамках Указа № 13 либо на получение субсидий на уплату части процентов за пользование нельготными кредитами в соответствии с Указом Президента Республики Беларусь от 4 июля 2017 г. № 240 (далее - Указ № 240). Для получения этих форм государственной поддержки  многодетными семьями признаются семьи, включенные в списки таких семей, которые на дату заключения кредитного договора или принятия решения о предоставлении одноразовой субсидии (на дату подачи заявления о предоставлении субсидии на уплату части процентов за пользование нельготными кредитами) имеют не менее троих детей в возрасте до 23 лет, не вступивших в брак и проживающих совместно с получателем поддержки и (или) ее (его) супругом (супругой).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sz w:val="29"/>
          <w:szCs w:val="29"/>
          <w:u w:val="none"/>
          <w:lang w:val="ru-RU"/>
        </w:rPr>
        <w:t>В случае достижения старшим ребенком (детьми) совершеннолетия к моменту улучшения жилищных условий многодетные семьи утрачивают право на получение части государственной поддержки в форме финансовой помощи в погашении задолженности по льготным кредитам (Указ № 13), субсидии на погашение основного долга по нельготным кредитам (Указ № 240).</w:t>
      </w:r>
    </w:p>
    <w:p>
      <w:pPr>
        <w:pStyle w:val="Normal"/>
        <w:widowControl/>
        <w:suppressAutoHyphens w:val="true"/>
        <w:overflowPunct w:val="false"/>
        <w:bidi w:val="0"/>
        <w:spacing w:lineRule="exact" w:line="283" w:before="0" w:after="0"/>
        <w:ind w:left="0" w:right="0" w:firstLine="567"/>
        <w:jc w:val="both"/>
        <w:rPr/>
      </w:pPr>
      <w:r>
        <w:rPr>
          <w:b/>
          <w:bCs/>
          <w:i/>
          <w:iCs/>
          <w:strike w:val="false"/>
          <w:dstrike w:val="false"/>
          <w:sz w:val="29"/>
          <w:szCs w:val="29"/>
          <w:u w:val="none"/>
          <w:lang w:val="ru-RU"/>
        </w:rPr>
        <w:t>Справочно: </w:t>
      </w:r>
      <w:r>
        <w:rPr>
          <w:i/>
          <w:iCs/>
          <w:sz w:val="29"/>
          <w:szCs w:val="29"/>
          <w:lang w:val="ru-RU"/>
        </w:rPr>
        <w:t>Для получения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 xml:space="preserve"> финансовой помощи в погашении задолженности по льготным кредитам, для получения субсидии на погашение основного долга</w:t>
      </w:r>
      <w:r>
        <w:rPr>
          <w:b w:val="false"/>
          <w:bCs w:val="false"/>
          <w:i w:val="false"/>
          <w:iCs/>
          <w:strike w:val="false"/>
          <w:dstrike w:val="false"/>
          <w:sz w:val="29"/>
          <w:szCs w:val="29"/>
          <w:u w:val="none"/>
          <w:lang w:val="ru-RU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по нельготным кредитам</w:t>
      </w:r>
      <w:r>
        <w:rPr>
          <w:b w:val="false"/>
          <w:bCs w:val="false"/>
          <w:i w:val="false"/>
          <w:iCs/>
          <w:strike w:val="false"/>
          <w:dstrike w:val="false"/>
          <w:sz w:val="29"/>
          <w:szCs w:val="29"/>
          <w:u w:val="none"/>
          <w:lang w:val="ru-RU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многодетными семьями признаются семьи, имеющие троих и более несовершеннолетних детей на дату заключения кредитного договора на получение льготного кредита (на дату подачи заявления о предоставлении субсидии на погашение основного долга</w:t>
      </w:r>
      <w:r>
        <w:rPr>
          <w:b w:val="false"/>
          <w:bCs w:val="false"/>
          <w:i w:val="false"/>
          <w:iCs/>
          <w:strike w:val="false"/>
          <w:dstrike w:val="false"/>
          <w:sz w:val="29"/>
          <w:szCs w:val="29"/>
          <w:u w:val="none"/>
          <w:lang w:val="ru-RU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по нельготному кредиту). Размер финансовой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 xml:space="preserve">помощи составляет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 xml:space="preserve">при наличии троих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(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>четверых и более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)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 xml:space="preserve"> несовершеннолетних детей 75%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 xml:space="preserve">(100%)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 xml:space="preserve">от суммы задолженности по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льготным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 xml:space="preserve"> кредитам. 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  <w:lang w:val="ru-RU"/>
        </w:rPr>
        <w:t>Размер субсидии на погашение основного долга по нельготным кредитам составляет при наличии троих (четверых и более) несовершеннолетних детей 95% (100%) от суммы основного долга по нельготному кредиту</w:t>
      </w:r>
      <w:r>
        <w:rPr>
          <w:b w:val="false"/>
          <w:bCs w:val="false"/>
          <w:i/>
          <w:iCs/>
          <w:strike w:val="false"/>
          <w:dstrike w:val="false"/>
          <w:sz w:val="29"/>
          <w:szCs w:val="29"/>
          <w:u w:val="none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9"/>
          <w:szCs w:val="29"/>
          <w:u w:val="none"/>
          <w:lang w:val="ru-RU"/>
        </w:rPr>
        <w:t>Вышеуказанные ограничения обусловлены финансовыми возможностями государства. Выполнение вышеуказанных предписаний Директивы № 8 исключит данный вопрос среди многодетных семей.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6135pt"/>
          <w:rFonts w:cs="Times New Roman"/>
          <w:b w:val="false"/>
          <w:bCs w:val="false"/>
          <w:i w:val="false"/>
          <w:iCs/>
          <w:strike w:val="false"/>
          <w:dstrike w:val="false"/>
          <w:color w:val="auto"/>
          <w:sz w:val="29"/>
          <w:szCs w:val="29"/>
          <w:u w:val="none"/>
          <w:lang w:val="ru-RU" w:eastAsia="ru-RU"/>
        </w:rPr>
        <w:t>В</w: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34315" cy="2343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3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spacing w:before="0" w:after="140"/>
                              <w:ind w:left="0" w:right="0" w:firstLine="4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pt;margin-top:0.05pt;width:18.35pt;height:18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spacing w:before="0" w:after="140"/>
                        <w:ind w:left="0" w:right="0" w:firstLine="4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bookmarkStart w:id="1" w:name="__DdeLink__11393_2208866706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34315" cy="234315"/>
                <wp:effectExtent l="0" t="0" r="0" b="0"/>
                <wp:wrapNone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3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0pt;margin-top:0.05pt;width:18.35pt;height:18.35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6135pt"/>
          <w:b w:val="false"/>
          <w:bCs w:val="false"/>
          <w:i w:val="false"/>
          <w:iCs/>
          <w:strike w:val="false"/>
          <w:dstrike w:val="false"/>
          <w:color w:val="auto"/>
          <w:sz w:val="29"/>
          <w:szCs w:val="29"/>
          <w:u w:val="none"/>
          <w:lang w:val="ru-RU" w:eastAsia="ru-RU"/>
        </w:rPr>
        <w:t>м</w:t>
      </w:r>
      <w:r>
        <w:rPr>
          <w:rStyle w:val="6135pt"/>
          <w:b w:val="false"/>
          <w:bCs w:val="false"/>
          <w:i w:val="false"/>
          <w:iCs/>
          <w:strike w:val="false"/>
          <w:dstrike w:val="false"/>
          <w:color w:val="auto"/>
          <w:sz w:val="29"/>
          <w:szCs w:val="29"/>
          <w:u w:val="none"/>
          <w:lang w:val="ru-RU" w:eastAsia="ru-RU"/>
        </w:rPr>
        <w:t>есте с тем, в целях максимального соблюдения интересов многодетных семей, состоящих в настоящее время на учете нуждающихся более одного года и не направленных на строительство жилья, у которых дети достигли совершеннолетия, Минстройархитектуры при очередной корректировке Указа № 13 и Указа № 240 в установленном порядке совместно с  заинтересованными будет рассмотрен вопрос возможности закрепления норм о сохранении за такими многодетными семьями права на получение государственной поддержки с учетом анализа числа потенциальных получателей поддержки и оценки дополнительных затрат бюджета на эти цели.</w:t>
      </w:r>
      <w:bookmarkEnd w:id="1"/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>3.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 xml:space="preserve"> Низкие нормативы стоимости 1 кв. метра общей площади жилья, применяемые для расчета размера льготных кредитов (субсидий).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>В соответствии с Указом № 13 максимальный размер льготного кредита  определяется по нормируемым ра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 xml:space="preserve">змерам общей площади жилого помещения и по стоимости 1 кв. метра общей площади строящегося жилья, но не превышающей предельный норматив стоимости 1 кв. метра общей площади жилья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 w:eastAsia="ru-RU"/>
        </w:rPr>
        <w:t>(далее - предельный норматив)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>, определяемый Советом Министров, и не должен превышать 90% (для многодетных семей - 100%) стоимости строительства нормируемых размеров общей площади жилого помещения, принимаемой в расчет для определения размера льготного кредита.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</w:pP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/>
        </w:rPr>
        <w:t>В аналогичном порядке определяется и размер кредита, в пределах которого предоставляются субсидии в рамках Указа № 240.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 w:eastAsia="ru-RU"/>
        </w:rPr>
        <w:t>Постановлением Совета Министров Республики Беларусь от 29 декабря 2018 г. № 987 предельный норматив на 2019 год установлен в размере</w:t>
        <w:br/>
        <w:t xml:space="preserve">718 рублей, а для многодетных семей, проживающих, работающих и строящих одноквартирные, блокированные жилые дома в сельских населенных пунктах, - 940 рублей. </w:t>
      </w:r>
      <w:r>
        <w:rPr>
          <w:b w:val="false"/>
          <w:bCs w:val="false"/>
          <w:i w:val="false"/>
          <w:strike w:val="false"/>
          <w:dstrike w:val="false"/>
          <w:sz w:val="29"/>
          <w:szCs w:val="29"/>
          <w:u w:val="none"/>
          <w:lang w:val="ru-RU" w:eastAsia="ru-RU"/>
        </w:rPr>
        <w:t xml:space="preserve">Величина предельных нормативов напрямую зависит от возможностей республиканского бюджета и устанавливает степень участия государства при расчете поддержки граждан.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 w:eastAsia="ru-RU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 w:eastAsia="ru-RU"/>
        </w:rPr>
        <w:t xml:space="preserve">В настоящее время в рамках подготовки проекта жилищной программы на 2020 год совместно с заинтересованными прорабатывается вопрос об индексации на 2020 год предельного норматива 718 рублей с учетом прогнозного индекса цен в строительстве. Результат рассмотрения данного вопроса найдет свое отражение в программе жилищного строительства на 2020 год, утверждаемой Правительством Республики Беларусь.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sz w:val="29"/>
          <w:szCs w:val="29"/>
          <w:u w:val="none"/>
          <w:lang w:val="ru-RU" w:eastAsia="ru-RU"/>
        </w:rPr>
      </w:pPr>
      <w:r>
        <w:rPr>
          <w:b w:val="false"/>
          <w:bCs w:val="false"/>
          <w:i w:val="false"/>
          <w:strike w:val="false"/>
          <w:dstrike w:val="false"/>
          <w:sz w:val="29"/>
          <w:szCs w:val="29"/>
          <w:u w:val="none"/>
          <w:lang w:val="ru-RU" w:eastAsia="ru-RU"/>
        </w:rPr>
        <w:t>При этом отмечается, что многодетным семьям г.Минска нормируемые размеры общей площади жилого помещения для определения размера государственной поддержки устанавливаются с учетом норматива общей площади жилья в размере 20 кв. метров на одного члена семьи, в то время как для иных категорий лиц -  15 кв. метров.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sz w:val="29"/>
          <w:szCs w:val="29"/>
          <w:u w:val="none"/>
          <w:lang w:val="ru-RU"/>
        </w:rPr>
      </w:pPr>
      <w:r>
        <w:rPr>
          <w:b w:val="false"/>
          <w:bCs w:val="false"/>
          <w:i w:val="false"/>
          <w:strike w:val="false"/>
          <w:dstrike w:val="false"/>
          <w:sz w:val="29"/>
          <w:szCs w:val="29"/>
          <w:u w:val="none"/>
          <w:lang w:val="ru-RU"/>
        </w:rPr>
        <w:t>4. По вопросу закрепления в законодательстве норм об освобождении многодетных семей от первоначального взноса на строительство жилья.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sz w:val="29"/>
          <w:szCs w:val="29"/>
          <w:u w:val="none"/>
        </w:rPr>
        <w:t>В настоящее время строительство жилья с государственной поддержкой осуществляется многодетными семьями г.Минска по договорам создания объектов долевого строительства в соответствии с указами Президента Республики Беларусь от 6 июня 2013 г. № 263 и от 10 декабря 2018 г.</w:t>
      </w:r>
      <w:r>
        <w:rPr>
          <w:b w:val="false"/>
          <w:i w:val="false"/>
          <w:strike w:val="false"/>
          <w:dstrike w:val="false"/>
          <w:sz w:val="29"/>
          <w:szCs w:val="29"/>
          <w:u w:val="none"/>
          <w:lang w:val="ru-RU"/>
        </w:rPr>
        <w:t xml:space="preserve"> </w:t>
      </w:r>
      <w:r>
        <w:rPr>
          <w:b w:val="false"/>
          <w:i w:val="false"/>
          <w:strike w:val="false"/>
          <w:dstrike w:val="false"/>
          <w:sz w:val="29"/>
          <w:szCs w:val="29"/>
          <w:u w:val="none"/>
        </w:rPr>
        <w:t>№ 473.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sz w:val="29"/>
          <w:szCs w:val="29"/>
          <w:u w:val="none"/>
          <w:lang w:val="ru-RU"/>
        </w:rPr>
        <w:t>Положения</w:t>
      </w:r>
      <w:r>
        <w:rPr>
          <w:b w:val="false"/>
          <w:i w:val="false"/>
          <w:strike w:val="false"/>
          <w:dstrike w:val="false"/>
          <w:sz w:val="29"/>
          <w:szCs w:val="29"/>
          <w:u w:val="none"/>
        </w:rPr>
        <w:t xml:space="preserve"> данных указов не содержат нор</w:t>
      </w:r>
      <w:r>
        <w:rPr>
          <w:b w:val="false"/>
          <w:i w:val="false"/>
          <w:strike w:val="false"/>
          <w:dstrike w:val="false"/>
          <w:sz w:val="29"/>
          <w:szCs w:val="29"/>
          <w:u w:val="none"/>
          <w:lang w:val="ru-RU"/>
        </w:rPr>
        <w:t>м</w:t>
      </w:r>
      <w:r>
        <w:rPr>
          <w:b w:val="false"/>
          <w:i w:val="false"/>
          <w:strike w:val="false"/>
          <w:dstrike w:val="false"/>
          <w:sz w:val="29"/>
          <w:szCs w:val="29"/>
          <w:u w:val="none"/>
        </w:rPr>
        <w:t xml:space="preserve">, устанавливающих размер   первоначального взноса, подлежащего внесению на строительство жилья.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b w:val="false"/>
          <w:bCs w:val="false"/>
          <w:i w:val="false"/>
          <w:strike w:val="false"/>
          <w:dstrike w:val="false"/>
          <w:sz w:val="29"/>
          <w:szCs w:val="29"/>
          <w:u w:val="none"/>
          <w:lang w:val="ru-RU"/>
        </w:rPr>
        <w:t>При строительстве жилья с государственной поддержкой платежи вносятся ежемесячно на основании представленных застройщиком справок о стоимости выполненных работ, затратах застройщика и размере очередного взноса для оплаты стоимости строительства жилого помещения.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sz w:val="29"/>
          <w:szCs w:val="29"/>
          <w:u w:val="none"/>
          <w:lang w:val="ru-RU" w:eastAsia="ru-RU"/>
        </w:rPr>
      </w:pPr>
      <w:r>
        <w:rPr>
          <w:b w:val="false"/>
          <w:bCs w:val="false"/>
          <w:i w:val="false"/>
          <w:strike w:val="false"/>
          <w:dstrike w:val="false"/>
          <w:sz w:val="29"/>
          <w:szCs w:val="29"/>
          <w:u w:val="none"/>
          <w:lang w:val="ru-RU" w:eastAsia="ru-RU"/>
        </w:rPr>
        <w:t xml:space="preserve">В связи с этим порядок внесения средств на строительство жилья должен регулироваться в договорах между застройщиком и дольщиком с учетом максимального соблюдения интересов многодетных семей.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eastAsia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242424"/>
          <w:spacing w:val="0"/>
          <w:sz w:val="29"/>
          <w:szCs w:val="29"/>
          <w:u w:val="none"/>
          <w:lang w:val="ru-RU" w:eastAsia="ru-RU"/>
        </w:rPr>
      </w:pPr>
      <w:r>
        <w:rPr/>
      </w:r>
    </w:p>
    <w:sectPr>
      <w:type w:val="nextPage"/>
      <w:pgSz w:w="11906" w:h="16838"/>
      <w:pgMar w:left="1417" w:right="567" w:header="0" w:top="680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character" w:styleId="6135pt">
    <w:name w:val="Основной текст (6) + 13,5 pt,Не курсив"/>
    <w:basedOn w:val="6"/>
    <w:qFormat/>
    <w:rPr>
      <w:rFonts w:ascii="Times New Roman" w:hAnsi="Times New Roman"/>
      <w:i w:val="false"/>
      <w:spacing w:val="0"/>
      <w:sz w:val="27"/>
    </w:rPr>
  </w:style>
  <w:style w:type="character" w:styleId="6">
    <w:name w:val="Основной текст (6)_"/>
    <w:basedOn w:val="DefaultParagraphFont"/>
    <w:qFormat/>
    <w:rPr>
      <w:rFonts w:ascii="Times New Roman" w:hAnsi="Times New Roman"/>
      <w:i/>
      <w:spacing w:val="0"/>
      <w:sz w:val="28"/>
    </w:rPr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Mangal"/>
      <w:sz w:val="30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30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Header"/>
    <w:basedOn w:val="Normal"/>
    <w:pPr>
      <w:widowControl w:val="false"/>
      <w:suppressLineNumbers/>
      <w:tabs>
        <w:tab w:val="clear" w:pos="709"/>
        <w:tab w:val="center" w:pos="4845" w:leader="none"/>
        <w:tab w:val="right" w:pos="9691" w:leader="none"/>
      </w:tabs>
      <w:bidi w:val="0"/>
      <w:jc w:val="left"/>
    </w:pPr>
    <w:rPr>
      <w:rFonts w:ascii="Times New Roman" w:hAnsi="Times New Roman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45" w:leader="none"/>
        <w:tab w:val="right" w:pos="9691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2"/>
      <w:sz w:val="30"/>
      <w:szCs w:val="3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LibreOffice/6.1.4.2$Windows_X86_64 LibreOffice_project/9d0f32d1f0b509096fd65e0d4bec26ddd1938fd3</Application>
  <Pages>3</Pages>
  <Words>1151</Words>
  <Characters>7594</Characters>
  <CharactersWithSpaces>8739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2019-10-24T09:29:14Z</dcterms:created>
  <dc:creator/>
  <dc:description/>
  <dc:language>ru-RU</dc:language>
  <cp:lastModifiedBy/>
  <dcterms:modified xsi:type="dcterms:W3CDTF">2019-10-24T10:40:38Z</dcterms:modified>
  <cp:revision>3</cp:revision>
  <dc:subject/>
  <dc:title/>
</cp:coreProperties>
</file>