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4CDD" w14:textId="65C39B35" w:rsidR="004B4937" w:rsidRPr="00030C44" w:rsidRDefault="00F446BF" w:rsidP="0092027E">
      <w:pPr>
        <w:spacing w:line="278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</w:t>
      </w:r>
    </w:p>
    <w:p w14:paraId="3B709525" w14:textId="5AE6F3FB" w:rsidR="0092027E" w:rsidRPr="00030C44" w:rsidRDefault="00F446BF" w:rsidP="0092027E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65037" w:rsidRPr="00030C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порядке </w:t>
      </w:r>
      <w:r w:rsidR="0092027E" w:rsidRPr="00030C44">
        <w:rPr>
          <w:rFonts w:ascii="Times New Roman" w:hAnsi="Times New Roman" w:cs="Times New Roman"/>
          <w:sz w:val="30"/>
          <w:szCs w:val="30"/>
        </w:rPr>
        <w:t>применения Указа</w:t>
      </w:r>
      <w:r w:rsidRPr="00F446BF">
        <w:rPr>
          <w:rFonts w:ascii="Times New Roman" w:hAnsi="Times New Roman" w:cs="Times New Roman"/>
          <w:sz w:val="30"/>
          <w:szCs w:val="30"/>
        </w:rPr>
        <w:t xml:space="preserve"> </w:t>
      </w:r>
      <w:r w:rsidRPr="00030C44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030C44">
        <w:rPr>
          <w:rFonts w:ascii="Times New Roman" w:hAnsi="Times New Roman" w:cs="Times New Roman"/>
          <w:sz w:val="30"/>
          <w:szCs w:val="30"/>
        </w:rPr>
        <w:t>от 31.01.2025 № 46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0C44">
        <w:rPr>
          <w:rFonts w:ascii="Times New Roman" w:hAnsi="Times New Roman" w:cs="Times New Roman"/>
          <w:sz w:val="30"/>
          <w:szCs w:val="30"/>
        </w:rPr>
        <w:t xml:space="preserve">«Об особенностях строительства и приемки объектов </w:t>
      </w:r>
      <w:r w:rsidRPr="00030C44">
        <w:rPr>
          <w:rFonts w:ascii="Times New Roman" w:hAnsi="Times New Roman" w:cs="Times New Roman"/>
          <w:sz w:val="30"/>
          <w:szCs w:val="30"/>
        </w:rPr>
        <w:br/>
        <w:t>в эксплуатацию»</w:t>
      </w:r>
    </w:p>
    <w:p w14:paraId="7DA06542" w14:textId="69166EE7" w:rsidR="00570D17" w:rsidRPr="00030C44" w:rsidRDefault="00570D17" w:rsidP="0092027E">
      <w:pPr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14:paraId="5CE37738" w14:textId="62FFCC23" w:rsidR="005D487E" w:rsidRPr="00A6582A" w:rsidRDefault="005D487E" w:rsidP="00DC0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Министерство архитектуры в рамках реализации функции </w:t>
      </w:r>
      <w:r w:rsidR="000F0D64" w:rsidRPr="00A6582A">
        <w:rPr>
          <w:rFonts w:ascii="Times New Roman" w:hAnsi="Times New Roman" w:cs="Times New Roman"/>
          <w:sz w:val="30"/>
          <w:szCs w:val="30"/>
        </w:rPr>
        <w:br/>
      </w:r>
      <w:r w:rsidRPr="00A6582A">
        <w:rPr>
          <w:rFonts w:ascii="Times New Roman" w:hAnsi="Times New Roman" w:cs="Times New Roman"/>
          <w:sz w:val="30"/>
          <w:szCs w:val="30"/>
        </w:rPr>
        <w:t xml:space="preserve">по обеспечению </w:t>
      </w:r>
      <w:r w:rsidR="000C518C" w:rsidRPr="00A6582A">
        <w:rPr>
          <w:rFonts w:ascii="Times New Roman" w:hAnsi="Times New Roman" w:cs="Times New Roman"/>
          <w:sz w:val="30"/>
          <w:szCs w:val="30"/>
        </w:rPr>
        <w:t xml:space="preserve">предоставленных полномочий о разъяснении </w:t>
      </w:r>
      <w:r w:rsidR="00443F35" w:rsidRPr="00A6582A">
        <w:rPr>
          <w:rFonts w:ascii="Times New Roman" w:hAnsi="Times New Roman" w:cs="Times New Roman"/>
          <w:sz w:val="30"/>
          <w:szCs w:val="30"/>
        </w:rPr>
        <w:t>вопрос</w:t>
      </w:r>
      <w:r w:rsidR="000C518C" w:rsidRPr="00A6582A">
        <w:rPr>
          <w:rFonts w:ascii="Times New Roman" w:hAnsi="Times New Roman" w:cs="Times New Roman"/>
          <w:sz w:val="30"/>
          <w:szCs w:val="30"/>
        </w:rPr>
        <w:t>ов</w:t>
      </w:r>
      <w:r w:rsidR="00443F35" w:rsidRPr="00A6582A">
        <w:rPr>
          <w:rFonts w:ascii="Times New Roman" w:hAnsi="Times New Roman" w:cs="Times New Roman"/>
          <w:sz w:val="30"/>
          <w:szCs w:val="30"/>
        </w:rPr>
        <w:t xml:space="preserve"> применения Указа</w:t>
      </w:r>
      <w:r w:rsidR="00912643" w:rsidRPr="00A6582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</w:t>
      </w:r>
      <w:r w:rsidR="00912643" w:rsidRPr="00A6582A">
        <w:rPr>
          <w:rFonts w:ascii="Times New Roman" w:hAnsi="Times New Roman" w:cs="Times New Roman"/>
          <w:sz w:val="30"/>
          <w:szCs w:val="30"/>
        </w:rPr>
        <w:br/>
        <w:t xml:space="preserve">от 31.01.2025 № 46 «Об особенностях строительства и приемки объектов </w:t>
      </w:r>
      <w:r w:rsidR="00912643" w:rsidRPr="00A6582A">
        <w:rPr>
          <w:rFonts w:ascii="Times New Roman" w:hAnsi="Times New Roman" w:cs="Times New Roman"/>
          <w:sz w:val="30"/>
          <w:szCs w:val="30"/>
        </w:rPr>
        <w:br/>
        <w:t>в эксплуатацию»</w:t>
      </w:r>
      <w:r w:rsidR="002D165F"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B31F48" w:rsidRPr="00A6582A">
        <w:rPr>
          <w:rFonts w:ascii="Times New Roman" w:hAnsi="Times New Roman" w:cs="Times New Roman"/>
          <w:sz w:val="30"/>
          <w:szCs w:val="30"/>
        </w:rPr>
        <w:t xml:space="preserve">(далее – Указ № 46) </w:t>
      </w:r>
      <w:r w:rsidR="002D165F" w:rsidRPr="00A6582A">
        <w:rPr>
          <w:rFonts w:ascii="Times New Roman" w:hAnsi="Times New Roman" w:cs="Times New Roman"/>
          <w:sz w:val="30"/>
          <w:szCs w:val="30"/>
        </w:rPr>
        <w:t>информирует о</w:t>
      </w:r>
      <w:r w:rsidR="00B31F48" w:rsidRPr="00A6582A">
        <w:rPr>
          <w:rFonts w:ascii="Times New Roman" w:hAnsi="Times New Roman" w:cs="Times New Roman"/>
          <w:sz w:val="30"/>
          <w:szCs w:val="30"/>
        </w:rPr>
        <w:t>б основных подхода</w:t>
      </w:r>
      <w:r w:rsidR="00A25BA3" w:rsidRPr="00A6582A">
        <w:rPr>
          <w:rFonts w:ascii="Times New Roman" w:hAnsi="Times New Roman" w:cs="Times New Roman"/>
          <w:sz w:val="30"/>
          <w:szCs w:val="30"/>
        </w:rPr>
        <w:t>х</w:t>
      </w:r>
      <w:r w:rsidR="00B31F48" w:rsidRPr="00A6582A">
        <w:rPr>
          <w:rFonts w:ascii="Times New Roman" w:hAnsi="Times New Roman" w:cs="Times New Roman"/>
          <w:sz w:val="30"/>
          <w:szCs w:val="30"/>
        </w:rPr>
        <w:t xml:space="preserve"> к осуществлению</w:t>
      </w:r>
      <w:r w:rsidR="002D165F"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B31F48" w:rsidRPr="00A6582A">
        <w:rPr>
          <w:rFonts w:ascii="Times New Roman" w:hAnsi="Times New Roman" w:cs="Times New Roman"/>
          <w:sz w:val="30"/>
          <w:szCs w:val="30"/>
        </w:rPr>
        <w:t xml:space="preserve">строительной деятельности при реализации прав, предусмотренных данным </w:t>
      </w:r>
      <w:r w:rsidR="00C674EC" w:rsidRPr="00A6582A">
        <w:rPr>
          <w:rFonts w:ascii="Times New Roman" w:hAnsi="Times New Roman" w:cs="Times New Roman"/>
          <w:sz w:val="30"/>
          <w:szCs w:val="30"/>
        </w:rPr>
        <w:t>У</w:t>
      </w:r>
      <w:r w:rsidR="00B31F48" w:rsidRPr="00A6582A">
        <w:rPr>
          <w:rFonts w:ascii="Times New Roman" w:hAnsi="Times New Roman" w:cs="Times New Roman"/>
          <w:sz w:val="30"/>
          <w:szCs w:val="30"/>
        </w:rPr>
        <w:t>казом.</w:t>
      </w:r>
    </w:p>
    <w:p w14:paraId="28646286" w14:textId="6626919E" w:rsidR="002D165F" w:rsidRPr="00A6582A" w:rsidRDefault="002D165F" w:rsidP="00DC0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582A">
        <w:rPr>
          <w:rFonts w:ascii="Times New Roman" w:hAnsi="Times New Roman" w:cs="Times New Roman"/>
          <w:b/>
          <w:bCs/>
          <w:sz w:val="30"/>
          <w:szCs w:val="30"/>
        </w:rPr>
        <w:t xml:space="preserve">1. Порядок применения структурных элементов Указа № 46 </w:t>
      </w:r>
    </w:p>
    <w:p w14:paraId="0FBF0D52" w14:textId="464A1588" w:rsidR="001E17CA" w:rsidRPr="00A6582A" w:rsidRDefault="00CA0F03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1.1 </w:t>
      </w:r>
      <w:r w:rsidR="00C46518" w:rsidRPr="00A6582A">
        <w:rPr>
          <w:rFonts w:ascii="Times New Roman" w:hAnsi="Times New Roman" w:cs="Times New Roman"/>
          <w:sz w:val="30"/>
          <w:szCs w:val="30"/>
        </w:rPr>
        <w:t xml:space="preserve">Подпункт 1.1 пункта 1 Указа 46 </w:t>
      </w:r>
      <w:r w:rsidR="001E17CA" w:rsidRPr="00A6582A">
        <w:rPr>
          <w:rFonts w:ascii="Times New Roman" w:hAnsi="Times New Roman" w:cs="Times New Roman"/>
          <w:b/>
          <w:bCs/>
          <w:sz w:val="30"/>
          <w:szCs w:val="30"/>
          <w:u w:val="single"/>
        </w:rPr>
        <w:t>устанавливает возможность приемки объектов строительства</w:t>
      </w:r>
      <w:r w:rsidR="001E17CA" w:rsidRPr="00A6582A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1E17CA" w:rsidRPr="00A6582A">
        <w:rPr>
          <w:rFonts w:ascii="Times New Roman" w:hAnsi="Times New Roman" w:cs="Times New Roman"/>
          <w:sz w:val="30"/>
          <w:szCs w:val="30"/>
        </w:rPr>
        <w:t>относимых к четвертому и пятому классам сложности,</w:t>
      </w:r>
      <w:r w:rsidR="001E17CA" w:rsidRPr="00A6582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E17CA" w:rsidRPr="00A6582A">
        <w:rPr>
          <w:rFonts w:ascii="Times New Roman" w:hAnsi="Times New Roman" w:cs="Times New Roman"/>
          <w:b/>
          <w:bCs/>
          <w:sz w:val="30"/>
          <w:szCs w:val="30"/>
          <w:u w:val="single"/>
        </w:rPr>
        <w:t>в эксплуатацию</w:t>
      </w:r>
      <w:r w:rsidR="001E17CA" w:rsidRPr="00A6582A">
        <w:rPr>
          <w:rFonts w:ascii="Times New Roman" w:hAnsi="Times New Roman" w:cs="Times New Roman"/>
          <w:sz w:val="30"/>
          <w:szCs w:val="30"/>
        </w:rPr>
        <w:t xml:space="preserve"> на основании заключений органов государственного строительного надзора об их соответствии критериям, определенным в части второй подпункта 1.1 пункта 1 Указа № 46, если объекты:</w:t>
      </w:r>
    </w:p>
    <w:p w14:paraId="2F6EC75A" w14:textId="77777777" w:rsidR="001E17CA" w:rsidRPr="00A6582A" w:rsidRDefault="001E17CA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возведены с использованием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t>проектной документации</w:t>
      </w:r>
      <w:r w:rsidRPr="00A6582A">
        <w:rPr>
          <w:rFonts w:ascii="Times New Roman" w:hAnsi="Times New Roman" w:cs="Times New Roman"/>
          <w:sz w:val="30"/>
          <w:szCs w:val="30"/>
        </w:rPr>
        <w:t xml:space="preserve">, разработанной методом привязки проектов,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t xml:space="preserve">рекомендованных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br/>
        <w:t>для повторного применения</w:t>
      </w:r>
      <w:r w:rsidRPr="00A6582A">
        <w:rPr>
          <w:rFonts w:ascii="Times New Roman" w:hAnsi="Times New Roman" w:cs="Times New Roman"/>
          <w:sz w:val="30"/>
          <w:szCs w:val="30"/>
        </w:rPr>
        <w:t>, к месту размещения объекта;</w:t>
      </w:r>
    </w:p>
    <w:p w14:paraId="279B0956" w14:textId="296A2E42" w:rsidR="00E60AD0" w:rsidRPr="00A6582A" w:rsidRDefault="00E60AD0" w:rsidP="00DC059B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sz w:val="30"/>
          <w:szCs w:val="30"/>
          <w:u w:val="single"/>
        </w:rPr>
        <w:t>либо</w:t>
      </w:r>
    </w:p>
    <w:p w14:paraId="47E282E3" w14:textId="77777777" w:rsidR="001E17CA" w:rsidRPr="00A6582A" w:rsidRDefault="001E17CA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закончены строительством в соответствии с проектной документацией,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t>прошедшей государственную строительную экспертизу</w:t>
      </w:r>
      <w:r w:rsidRPr="00A6582A">
        <w:rPr>
          <w:rFonts w:ascii="Times New Roman" w:hAnsi="Times New Roman" w:cs="Times New Roman"/>
          <w:sz w:val="30"/>
          <w:szCs w:val="30"/>
        </w:rPr>
        <w:t xml:space="preserve"> по стадии «Строительный проект», в которую после прохождения госстройэкспертизы изменения не вносились либо по которой после внесения в нее изменений повторно получено заключение госстройэкспертизы.</w:t>
      </w:r>
    </w:p>
    <w:p w14:paraId="72478D18" w14:textId="77777777" w:rsidR="006C7A0C" w:rsidRPr="00A6582A" w:rsidRDefault="006C7A0C" w:rsidP="00C16CA3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Справочно. </w:t>
      </w:r>
    </w:p>
    <w:p w14:paraId="45F29B5F" w14:textId="52738973" w:rsidR="006C7A0C" w:rsidRPr="00A6582A" w:rsidRDefault="006C7A0C" w:rsidP="00C16CA3">
      <w:pPr>
        <w:spacing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582A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порядка, установленного подпунктом 1.1 пункта 1 Указа </w:t>
      </w:r>
      <w:r w:rsidRPr="00A6582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№ 46, предполагает наличие заключение госстройэкспертизы по проектной документации при внесении в нее изменений вне зависимости </w:t>
      </w:r>
      <w:r w:rsidR="00075C95" w:rsidRPr="00A658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6582A">
        <w:rPr>
          <w:rFonts w:ascii="Times New Roman" w:hAnsi="Times New Roman" w:cs="Times New Roman"/>
          <w:i/>
          <w:iCs/>
          <w:sz w:val="28"/>
          <w:szCs w:val="28"/>
        </w:rPr>
        <w:t xml:space="preserve">от наличия/отсутствия необходимости ее повторного утверждения </w:t>
      </w:r>
      <w:r w:rsidR="00075C95" w:rsidRPr="00A658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6582A">
        <w:rPr>
          <w:rFonts w:ascii="Times New Roman" w:hAnsi="Times New Roman" w:cs="Times New Roman"/>
          <w:i/>
          <w:iCs/>
          <w:sz w:val="28"/>
          <w:szCs w:val="28"/>
        </w:rPr>
        <w:t>по результатам внесенных изменений.</w:t>
      </w:r>
    </w:p>
    <w:p w14:paraId="57C42B56" w14:textId="4FA8B72C" w:rsidR="001E17CA" w:rsidRPr="00A6582A" w:rsidRDefault="00CA0F03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1.2 </w:t>
      </w:r>
      <w:r w:rsidR="001E17CA" w:rsidRPr="00A6582A">
        <w:rPr>
          <w:rFonts w:ascii="Times New Roman" w:hAnsi="Times New Roman" w:cs="Times New Roman"/>
          <w:sz w:val="30"/>
          <w:szCs w:val="30"/>
        </w:rPr>
        <w:t xml:space="preserve">Подпункт 1.2 пункта 1 Указа № 46 </w:t>
      </w:r>
      <w:r w:rsidR="001E17CA" w:rsidRPr="00A6582A">
        <w:rPr>
          <w:rFonts w:ascii="Times New Roman" w:hAnsi="Times New Roman" w:cs="Times New Roman"/>
          <w:b/>
          <w:bCs/>
          <w:sz w:val="30"/>
          <w:szCs w:val="30"/>
          <w:u w:val="single"/>
        </w:rPr>
        <w:t>устанавливает возможность строительства объектов</w:t>
      </w:r>
      <w:r w:rsidR="001E17CA" w:rsidRPr="00A6582A">
        <w:rPr>
          <w:rFonts w:ascii="Times New Roman" w:hAnsi="Times New Roman" w:cs="Times New Roman"/>
          <w:sz w:val="30"/>
          <w:szCs w:val="30"/>
        </w:rPr>
        <w:t>, относимых к четвертому и пятому классам сложности, на предоставленном земельном участке в пределах разрешенных инженерных нагрузок по решению заказчика (застройщика) на основании совокупности следующих документов:</w:t>
      </w:r>
    </w:p>
    <w:p w14:paraId="1BBF5929" w14:textId="77777777" w:rsidR="001E17CA" w:rsidRPr="00A6582A" w:rsidRDefault="001E17CA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i/>
          <w:iCs/>
          <w:sz w:val="30"/>
          <w:szCs w:val="30"/>
        </w:rPr>
        <w:t>чертежей</w:t>
      </w:r>
      <w:r w:rsidRPr="00A6582A">
        <w:rPr>
          <w:rFonts w:ascii="Times New Roman" w:hAnsi="Times New Roman" w:cs="Times New Roman"/>
          <w:sz w:val="30"/>
          <w:szCs w:val="30"/>
        </w:rPr>
        <w:t>, состав и объем которых определяются заказчиком (застройщиком);</w:t>
      </w:r>
    </w:p>
    <w:p w14:paraId="16CC4859" w14:textId="77777777" w:rsidR="001E17CA" w:rsidRPr="00A6582A" w:rsidRDefault="001E17CA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i/>
          <w:iCs/>
          <w:sz w:val="30"/>
          <w:szCs w:val="30"/>
        </w:rPr>
        <w:t>эскизного проекта</w:t>
      </w:r>
      <w:r w:rsidRPr="00A6582A">
        <w:rPr>
          <w:rFonts w:ascii="Times New Roman" w:hAnsi="Times New Roman" w:cs="Times New Roman"/>
          <w:sz w:val="30"/>
          <w:szCs w:val="30"/>
        </w:rPr>
        <w:t xml:space="preserve">, согласованного руководителем структурного </w:t>
      </w:r>
      <w:r w:rsidRPr="00A6582A">
        <w:rPr>
          <w:rFonts w:ascii="Times New Roman" w:hAnsi="Times New Roman" w:cs="Times New Roman"/>
          <w:sz w:val="30"/>
          <w:szCs w:val="30"/>
        </w:rPr>
        <w:lastRenderedPageBreak/>
        <w:t>подразделения местного исполнительного и распорядительного органа базового территориального уровня,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включая территории районов в городе.</w:t>
      </w:r>
    </w:p>
    <w:p w14:paraId="54041D9B" w14:textId="2BC7F18B" w:rsidR="003F662C" w:rsidRPr="00A6582A" w:rsidRDefault="00934974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1.3. </w:t>
      </w:r>
      <w:r w:rsidR="003F662C" w:rsidRPr="00A6582A">
        <w:rPr>
          <w:rFonts w:ascii="Times New Roman" w:hAnsi="Times New Roman" w:cs="Times New Roman"/>
          <w:sz w:val="30"/>
          <w:szCs w:val="30"/>
        </w:rPr>
        <w:t>П</w:t>
      </w:r>
      <w:r w:rsidR="001E17CA" w:rsidRPr="00A6582A">
        <w:rPr>
          <w:rFonts w:ascii="Times New Roman" w:hAnsi="Times New Roman" w:cs="Times New Roman"/>
          <w:sz w:val="30"/>
          <w:szCs w:val="30"/>
        </w:rPr>
        <w:t>риемка объекта в эксплуатацию</w:t>
      </w:r>
      <w:r w:rsidR="003F662C" w:rsidRPr="00A6582A">
        <w:rPr>
          <w:rFonts w:ascii="Times New Roman" w:hAnsi="Times New Roman" w:cs="Times New Roman"/>
          <w:sz w:val="30"/>
          <w:szCs w:val="30"/>
        </w:rPr>
        <w:t>:</w:t>
      </w:r>
    </w:p>
    <w:p w14:paraId="3E2A3643" w14:textId="09D809D6" w:rsidR="003F662C" w:rsidRPr="00A6582A" w:rsidRDefault="001E17CA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в рамках подпункта 1.1 пункта 1 Указа № 46 возможна при условии обязательного </w:t>
      </w:r>
      <w:r w:rsidR="00A47579" w:rsidRPr="00A6582A">
        <w:rPr>
          <w:rFonts w:ascii="Times New Roman" w:hAnsi="Times New Roman" w:cs="Times New Roman"/>
          <w:sz w:val="30"/>
          <w:szCs w:val="30"/>
        </w:rPr>
        <w:t>наличия положительного заключения</w:t>
      </w:r>
      <w:r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A47579" w:rsidRPr="00A6582A">
        <w:rPr>
          <w:rFonts w:ascii="Times New Roman" w:hAnsi="Times New Roman" w:cs="Times New Roman"/>
          <w:sz w:val="30"/>
          <w:szCs w:val="30"/>
        </w:rPr>
        <w:t>госстройэкспертизы</w:t>
      </w:r>
      <w:r w:rsidR="00A47579" w:rsidRPr="00A6582A">
        <w:rPr>
          <w:rFonts w:ascii="Times New Roman" w:hAnsi="Times New Roman" w:cs="Times New Roman"/>
          <w:i/>
          <w:iCs/>
          <w:sz w:val="30"/>
          <w:szCs w:val="30"/>
        </w:rPr>
        <w:t xml:space="preserve"> по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t>проектной документации</w:t>
      </w:r>
      <w:r w:rsidR="003F662C" w:rsidRPr="00A6582A">
        <w:rPr>
          <w:rFonts w:ascii="Times New Roman" w:hAnsi="Times New Roman" w:cs="Times New Roman"/>
          <w:sz w:val="30"/>
          <w:szCs w:val="30"/>
        </w:rPr>
        <w:t>;</w:t>
      </w:r>
    </w:p>
    <w:p w14:paraId="360038A1" w14:textId="6BE1F0F6" w:rsidR="001E17CA" w:rsidRPr="00A6582A" w:rsidRDefault="003F662C" w:rsidP="00DC05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р</w:t>
      </w:r>
      <w:r w:rsidR="001E17CA" w:rsidRPr="00A6582A">
        <w:rPr>
          <w:rFonts w:ascii="Times New Roman" w:hAnsi="Times New Roman" w:cs="Times New Roman"/>
          <w:sz w:val="30"/>
          <w:szCs w:val="30"/>
        </w:rPr>
        <w:t xml:space="preserve">еализация подпункта 1.2 пункта 1 Указа № 46 осуществляется </w:t>
      </w:r>
      <w:r w:rsidR="00353C66" w:rsidRPr="00A6582A">
        <w:rPr>
          <w:rFonts w:ascii="Times New Roman" w:hAnsi="Times New Roman" w:cs="Times New Roman"/>
          <w:sz w:val="30"/>
          <w:szCs w:val="30"/>
        </w:rPr>
        <w:br/>
      </w:r>
      <w:r w:rsidR="001E17CA" w:rsidRPr="00A6582A">
        <w:rPr>
          <w:rFonts w:ascii="Times New Roman" w:hAnsi="Times New Roman" w:cs="Times New Roman"/>
          <w:sz w:val="30"/>
          <w:szCs w:val="30"/>
        </w:rPr>
        <w:t xml:space="preserve">по объектам строительства, строящимся на основании </w:t>
      </w:r>
      <w:r w:rsidR="001E17CA" w:rsidRPr="00A6582A">
        <w:rPr>
          <w:rFonts w:ascii="Times New Roman" w:hAnsi="Times New Roman" w:cs="Times New Roman"/>
          <w:i/>
          <w:iCs/>
          <w:sz w:val="30"/>
          <w:szCs w:val="30"/>
        </w:rPr>
        <w:t>эскизного проекта и чертежей</w:t>
      </w:r>
      <w:r w:rsidR="001E17CA" w:rsidRPr="00A6582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10BAD2" w14:textId="18474823" w:rsidR="005307E5" w:rsidRPr="00A6582A" w:rsidRDefault="00F35555" w:rsidP="00DC05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1.4. </w:t>
      </w:r>
      <w:r w:rsidR="005D1803" w:rsidRPr="00A6582A">
        <w:rPr>
          <w:rFonts w:ascii="Times New Roman" w:hAnsi="Times New Roman" w:cs="Times New Roman"/>
          <w:sz w:val="30"/>
          <w:szCs w:val="30"/>
        </w:rPr>
        <w:t xml:space="preserve">С учетом установленных норм, </w:t>
      </w:r>
      <w:r w:rsidR="005D1803" w:rsidRPr="00A6582A">
        <w:rPr>
          <w:rFonts w:ascii="Times New Roman" w:hAnsi="Times New Roman" w:cs="Times New Roman"/>
          <w:b/>
          <w:bCs/>
          <w:sz w:val="30"/>
          <w:szCs w:val="30"/>
        </w:rPr>
        <w:t>применение структурных элементов Указа № 46</w:t>
      </w:r>
      <w:r w:rsidR="005D1803" w:rsidRPr="00A6582A">
        <w:rPr>
          <w:rFonts w:ascii="Times New Roman" w:hAnsi="Times New Roman" w:cs="Times New Roman"/>
          <w:sz w:val="30"/>
          <w:szCs w:val="30"/>
        </w:rPr>
        <w:t xml:space="preserve"> осуществляется в следующем порядке:</w:t>
      </w:r>
    </w:p>
    <w:p w14:paraId="66EA5CC3" w14:textId="4E0AFA2D" w:rsidR="005307E5" w:rsidRPr="00A6582A" w:rsidRDefault="005D1803" w:rsidP="00DC05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подпункт 1.1 пункта 1 Указа № 46 – применяется в том числе </w:t>
      </w:r>
      <w:r w:rsidRPr="00A6582A">
        <w:rPr>
          <w:rFonts w:ascii="Times New Roman" w:hAnsi="Times New Roman" w:cs="Times New Roman"/>
          <w:sz w:val="30"/>
          <w:szCs w:val="30"/>
        </w:rPr>
        <w:br/>
        <w:t>к объектам строительства, по которым разрешительная документация получена и проектная документация разработана до вступления в силу Указа № 46;</w:t>
      </w:r>
    </w:p>
    <w:p w14:paraId="432E8B60" w14:textId="4AEA7972" w:rsidR="005D1803" w:rsidRPr="00A6582A" w:rsidRDefault="00417CD1" w:rsidP="00C16CA3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Справочно. </w:t>
      </w:r>
    </w:p>
    <w:p w14:paraId="6B504AD8" w14:textId="77777777" w:rsidR="003D0932" w:rsidRPr="00A6582A" w:rsidRDefault="003D0932" w:rsidP="00C16CA3">
      <w:pPr>
        <w:overflowPunct w:val="0"/>
        <w:spacing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82A">
        <w:rPr>
          <w:rFonts w:ascii="Times New Roman" w:hAnsi="Times New Roman" w:cs="Times New Roman"/>
          <w:i/>
          <w:sz w:val="28"/>
          <w:szCs w:val="28"/>
        </w:rPr>
        <w:t xml:space="preserve">Обращается внимание, что в случае, если по объекту строительства </w:t>
      </w:r>
      <w:r w:rsidRPr="00A6582A">
        <w:rPr>
          <w:rFonts w:ascii="Times New Roman" w:hAnsi="Times New Roman" w:cs="Times New Roman"/>
          <w:i/>
          <w:sz w:val="28"/>
          <w:szCs w:val="28"/>
        </w:rPr>
        <w:br/>
        <w:t>до реализации права упрощенной приемки, предусмотренной подпунктом 1.1 пункта 1 Указа № 46, получены предписания надзорных органов в рамках осуществляемой ими деятельности, определяющие необходимость устранения нарушений, то такие нарушения подлежат обязательному устранению.</w:t>
      </w:r>
    </w:p>
    <w:p w14:paraId="31E4BEA5" w14:textId="36A80E0E" w:rsidR="003D0932" w:rsidRPr="00A6582A" w:rsidRDefault="003D0932" w:rsidP="00C16CA3">
      <w:pPr>
        <w:overflowPunct w:val="0"/>
        <w:spacing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82A">
        <w:rPr>
          <w:rFonts w:ascii="Times New Roman" w:hAnsi="Times New Roman" w:cs="Times New Roman"/>
          <w:i/>
          <w:sz w:val="28"/>
          <w:szCs w:val="28"/>
        </w:rPr>
        <w:t>Одновременно, если объект направлялся на получение заключений органов государственного надзора и по которым вынесены отрицательные заключения, то упрощенный порядок приемки</w:t>
      </w:r>
      <w:r w:rsidR="000D12B5" w:rsidRPr="00A6582A">
        <w:rPr>
          <w:rFonts w:ascii="Times New Roman" w:hAnsi="Times New Roman" w:cs="Times New Roman"/>
          <w:i/>
          <w:sz w:val="28"/>
          <w:szCs w:val="28"/>
        </w:rPr>
        <w:t>, в части получения только заключений органов государственного строительного надзора,</w:t>
      </w:r>
      <w:r w:rsidRPr="00A6582A">
        <w:rPr>
          <w:rFonts w:ascii="Times New Roman" w:hAnsi="Times New Roman" w:cs="Times New Roman"/>
          <w:i/>
          <w:sz w:val="28"/>
          <w:szCs w:val="28"/>
        </w:rPr>
        <w:t xml:space="preserve"> по таким объектам </w:t>
      </w:r>
      <w:r w:rsidR="000D12B5" w:rsidRPr="00A6582A">
        <w:rPr>
          <w:rFonts w:ascii="Times New Roman" w:hAnsi="Times New Roman" w:cs="Times New Roman"/>
          <w:i/>
          <w:sz w:val="28"/>
          <w:szCs w:val="28"/>
        </w:rPr>
        <w:br/>
      </w:r>
      <w:r w:rsidRPr="00A6582A">
        <w:rPr>
          <w:rFonts w:ascii="Times New Roman" w:hAnsi="Times New Roman" w:cs="Times New Roman"/>
          <w:i/>
          <w:sz w:val="28"/>
          <w:szCs w:val="28"/>
        </w:rPr>
        <w:t xml:space="preserve">не может быть применен. </w:t>
      </w:r>
    </w:p>
    <w:p w14:paraId="4080575C" w14:textId="055EFF1D" w:rsidR="003D0932" w:rsidRPr="00A6582A" w:rsidRDefault="00212E0E" w:rsidP="00DC059B">
      <w:pPr>
        <w:overflowPunct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подпункт 1.2 пункта 1 Указа № 46 – применяется только в отношении объектов</w:t>
      </w:r>
      <w:r w:rsidR="00D67A8C" w:rsidRPr="00A6582A">
        <w:rPr>
          <w:rFonts w:ascii="Times New Roman" w:hAnsi="Times New Roman" w:cs="Times New Roman"/>
          <w:sz w:val="30"/>
          <w:szCs w:val="30"/>
        </w:rPr>
        <w:t>,</w:t>
      </w:r>
      <w:r w:rsidRPr="00A6582A">
        <w:rPr>
          <w:rFonts w:ascii="Times New Roman" w:hAnsi="Times New Roman" w:cs="Times New Roman"/>
          <w:sz w:val="30"/>
          <w:szCs w:val="30"/>
        </w:rPr>
        <w:t xml:space="preserve"> по которым </w:t>
      </w:r>
      <w:r w:rsidR="00C079E9" w:rsidRPr="00A6582A">
        <w:rPr>
          <w:rFonts w:ascii="Times New Roman" w:hAnsi="Times New Roman" w:cs="Times New Roman"/>
          <w:iCs/>
          <w:sz w:val="30"/>
          <w:szCs w:val="30"/>
        </w:rPr>
        <w:t xml:space="preserve">соответствующее решение </w:t>
      </w:r>
      <w:r w:rsidR="00C079E9" w:rsidRPr="00A6582A">
        <w:rPr>
          <w:rFonts w:ascii="Times New Roman" w:hAnsi="Times New Roman" w:cs="Times New Roman"/>
          <w:i/>
          <w:sz w:val="30"/>
          <w:szCs w:val="30"/>
        </w:rPr>
        <w:t xml:space="preserve">(приказ, постановление, распоряжение) </w:t>
      </w:r>
      <w:r w:rsidR="00C079E9" w:rsidRPr="00A6582A">
        <w:rPr>
          <w:rFonts w:ascii="Times New Roman" w:hAnsi="Times New Roman" w:cs="Times New Roman"/>
          <w:iCs/>
          <w:sz w:val="30"/>
          <w:szCs w:val="30"/>
        </w:rPr>
        <w:t>заказчика, застройщика</w:t>
      </w:r>
      <w:r w:rsidR="00C079E9" w:rsidRPr="00A6582A">
        <w:rPr>
          <w:rFonts w:ascii="Times New Roman" w:hAnsi="Times New Roman" w:cs="Times New Roman"/>
          <w:sz w:val="30"/>
          <w:szCs w:val="30"/>
        </w:rPr>
        <w:t xml:space="preserve"> об их строительстве </w:t>
      </w:r>
      <w:r w:rsidR="001D762A" w:rsidRPr="00A6582A">
        <w:rPr>
          <w:rFonts w:ascii="Times New Roman" w:hAnsi="Times New Roman" w:cs="Times New Roman"/>
          <w:sz w:val="30"/>
          <w:szCs w:val="30"/>
        </w:rPr>
        <w:br/>
      </w:r>
      <w:r w:rsidR="00D67A8C" w:rsidRPr="00A6582A">
        <w:rPr>
          <w:rFonts w:ascii="Times New Roman" w:hAnsi="Times New Roman" w:cs="Times New Roman"/>
          <w:sz w:val="30"/>
          <w:szCs w:val="30"/>
        </w:rPr>
        <w:t xml:space="preserve">с применением упрощенного порядка подпункт 1.2 пункта 1, принято после вступления в силу </w:t>
      </w:r>
      <w:r w:rsidR="001E3296" w:rsidRPr="00A6582A">
        <w:rPr>
          <w:rFonts w:ascii="Times New Roman" w:hAnsi="Times New Roman" w:cs="Times New Roman"/>
          <w:sz w:val="30"/>
          <w:szCs w:val="30"/>
        </w:rPr>
        <w:t xml:space="preserve">соответствующего подпункта </w:t>
      </w:r>
      <w:r w:rsidR="00D67A8C" w:rsidRPr="00A6582A">
        <w:rPr>
          <w:rFonts w:ascii="Times New Roman" w:hAnsi="Times New Roman" w:cs="Times New Roman"/>
          <w:sz w:val="30"/>
          <w:szCs w:val="30"/>
        </w:rPr>
        <w:t>Указа № 46</w:t>
      </w:r>
      <w:r w:rsidR="001E3296"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785B6C" w:rsidRPr="00A6582A">
        <w:rPr>
          <w:rFonts w:ascii="Times New Roman" w:hAnsi="Times New Roman" w:cs="Times New Roman"/>
          <w:sz w:val="30"/>
          <w:szCs w:val="30"/>
        </w:rPr>
        <w:br/>
      </w:r>
      <w:r w:rsidR="001E3296" w:rsidRPr="00A6582A">
        <w:rPr>
          <w:rFonts w:ascii="Times New Roman" w:hAnsi="Times New Roman" w:cs="Times New Roman"/>
          <w:sz w:val="30"/>
          <w:szCs w:val="30"/>
        </w:rPr>
        <w:t>(то есть после 2 мая 2025 г.)</w:t>
      </w:r>
      <w:r w:rsidR="00D67A8C" w:rsidRPr="00A6582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E68B8D" w14:textId="77777777" w:rsidR="0056329C" w:rsidRPr="00A6582A" w:rsidRDefault="0056329C" w:rsidP="0056329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Справочно. </w:t>
      </w:r>
    </w:p>
    <w:p w14:paraId="0060106A" w14:textId="7D2954F1" w:rsidR="0056329C" w:rsidRPr="00A6582A" w:rsidRDefault="0056329C" w:rsidP="0056329C">
      <w:pPr>
        <w:overflowPunct w:val="0"/>
        <w:spacing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82A">
        <w:rPr>
          <w:rFonts w:ascii="Times New Roman" w:hAnsi="Times New Roman" w:cs="Times New Roman"/>
          <w:i/>
          <w:sz w:val="28"/>
          <w:szCs w:val="28"/>
        </w:rPr>
        <w:t xml:space="preserve">Одновременное применение обычного и упрощенного порядка </w:t>
      </w:r>
      <w:r w:rsidRPr="00A6582A">
        <w:rPr>
          <w:rFonts w:ascii="Times New Roman" w:hAnsi="Times New Roman" w:cs="Times New Roman"/>
          <w:i/>
          <w:sz w:val="28"/>
          <w:szCs w:val="28"/>
        </w:rPr>
        <w:br/>
        <w:t>не допускается.</w:t>
      </w:r>
    </w:p>
    <w:p w14:paraId="753A3FD3" w14:textId="2755A98D" w:rsidR="00663D47" w:rsidRPr="00A6582A" w:rsidRDefault="00663D47" w:rsidP="00DC0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6582A">
        <w:rPr>
          <w:rFonts w:ascii="Times New Roman" w:hAnsi="Times New Roman" w:cs="Times New Roman"/>
          <w:b/>
          <w:bCs/>
          <w:sz w:val="30"/>
          <w:szCs w:val="30"/>
        </w:rPr>
        <w:t>2.</w:t>
      </w:r>
      <w:r w:rsidR="00F543FA" w:rsidRPr="00A6582A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A6582A">
        <w:rPr>
          <w:rFonts w:ascii="Times New Roman" w:hAnsi="Times New Roman" w:cs="Times New Roman"/>
          <w:b/>
          <w:bCs/>
          <w:sz w:val="30"/>
          <w:szCs w:val="30"/>
        </w:rPr>
        <w:t xml:space="preserve">Распространение норм Указа на виды строительной деятельности </w:t>
      </w:r>
    </w:p>
    <w:p w14:paraId="6AC63413" w14:textId="4FD03A95" w:rsidR="00604680" w:rsidRPr="00A6582A" w:rsidRDefault="00604680" w:rsidP="00DC059B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lang w:val="be-BY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val="be-BY"/>
        </w:rPr>
        <w:t xml:space="preserve">Действие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be-BY"/>
        </w:rPr>
        <w:t xml:space="preserve">подпункта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bidi="ru-RU"/>
        </w:rPr>
        <w:t xml:space="preserve">1.1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>пункта 1 Указа</w:t>
      </w:r>
      <w:r w:rsidR="00EE0405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№ 46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распространяется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br/>
        <w:t xml:space="preserve">на </w:t>
      </w:r>
      <w:r w:rsidRPr="00A6582A">
        <w:rPr>
          <w:rFonts w:ascii="Times New Roman" w:hAnsi="Times New Roman" w:cs="Times New Roman"/>
          <w:b/>
          <w:bCs/>
          <w:i/>
          <w:color w:val="000000"/>
          <w:sz w:val="30"/>
          <w:szCs w:val="30"/>
          <w:lang w:bidi="ru-RU"/>
        </w:rPr>
        <w:t>все виды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строительной деятельности, по которым </w:t>
      </w:r>
      <w:r w:rsidR="00A6486A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>осуществляется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приемка </w:t>
      </w:r>
      <w:r w:rsidR="00A6486A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>объекта в эксплуатацию</w:t>
      </w:r>
      <w:r w:rsidR="00751F46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, </w:t>
      </w:r>
      <w:r w:rsidR="00A6486A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то есть </w:t>
      </w:r>
      <w:r w:rsidR="00A6486A"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bidi="ru-RU"/>
        </w:rPr>
        <w:t xml:space="preserve">за исключением </w:t>
      </w:r>
      <w:r w:rsidR="00A6486A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сноса и текущего ремонта. </w:t>
      </w:r>
    </w:p>
    <w:p w14:paraId="532767C4" w14:textId="77777777" w:rsidR="005B07F9" w:rsidRPr="00A6582A" w:rsidRDefault="005B07F9" w:rsidP="005B0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Справочно. </w:t>
      </w:r>
    </w:p>
    <w:p w14:paraId="4BCB3BE3" w14:textId="2A1DD2DF" w:rsidR="005B07F9" w:rsidRPr="00A6582A" w:rsidRDefault="005B7960" w:rsidP="00C16CA3">
      <w:pPr>
        <w:spacing w:line="28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Установденная норма</w:t>
      </w:r>
      <w:r w:rsidR="005B07F9"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не ограничивает возможность</w:t>
      </w:r>
      <w:r w:rsidR="00CC7BD8"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принимать объекты в эксплуатации на основании </w:t>
      </w:r>
      <w:r w:rsidR="00CC7BD8" w:rsidRPr="00A6582A">
        <w:rPr>
          <w:rFonts w:ascii="Times New Roman" w:hAnsi="Times New Roman" w:cs="Times New Roman"/>
          <w:i/>
          <w:sz w:val="28"/>
          <w:szCs w:val="28"/>
        </w:rPr>
        <w:t>заключения органов государственного строительного надзора</w:t>
      </w:r>
      <w:r w:rsidR="00CC7BD8"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5B07F9"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по объетам</w:t>
      </w:r>
      <w:r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, которые завершены строительством </w:t>
      </w:r>
      <w:r w:rsidR="005B07F9" w:rsidRPr="00A6582A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после расконсервации.</w:t>
      </w:r>
    </w:p>
    <w:p w14:paraId="31C59290" w14:textId="4EC54343" w:rsidR="00604680" w:rsidRPr="00A6582A" w:rsidRDefault="00604680" w:rsidP="00DC059B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val="be-BY"/>
        </w:rPr>
        <w:t xml:space="preserve">Действие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be-BY"/>
        </w:rPr>
        <w:t xml:space="preserve">подпункта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bidi="ru-RU"/>
        </w:rPr>
        <w:t xml:space="preserve">1.2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>пункта 1 Указа</w:t>
      </w:r>
      <w:r w:rsidR="00EE0405"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№ 46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распространяется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br/>
        <w:t xml:space="preserve">на </w:t>
      </w:r>
      <w:r w:rsidRPr="00A6582A">
        <w:rPr>
          <w:rFonts w:ascii="Times New Roman" w:hAnsi="Times New Roman" w:cs="Times New Roman"/>
          <w:b/>
          <w:bCs/>
          <w:i/>
          <w:color w:val="000000"/>
          <w:sz w:val="30"/>
          <w:szCs w:val="30"/>
          <w:lang w:bidi="ru-RU"/>
        </w:rPr>
        <w:t>все виды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строительной деятельности, проводимые на объектах четвертого-пятого класса сложности,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bidi="ru-RU"/>
        </w:rPr>
        <w:t>за исключением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t xml:space="preserve"> сноса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lang w:bidi="ru-RU"/>
        </w:rPr>
        <w:br/>
        <w:t>и консервации объекта, ремонтно-реставрационных работ.</w:t>
      </w:r>
    </w:p>
    <w:p w14:paraId="54E28271" w14:textId="06E0AC27" w:rsidR="00044F01" w:rsidRPr="00A6582A" w:rsidRDefault="00E43E76" w:rsidP="00F151A5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A6582A">
        <w:rPr>
          <w:rFonts w:ascii="Times New Roman" w:hAnsi="Times New Roman" w:cs="Times New Roman"/>
          <w:b/>
          <w:bCs/>
          <w:spacing w:val="-6"/>
          <w:sz w:val="30"/>
          <w:szCs w:val="30"/>
        </w:rPr>
        <w:t>3. Нормативные правовые акты, принятые в развитие Указа № 46</w:t>
      </w:r>
    </w:p>
    <w:p w14:paraId="2C84A814" w14:textId="67D40B66" w:rsidR="009B6466" w:rsidRPr="00A6582A" w:rsidRDefault="00C31D3B" w:rsidP="00F151A5">
      <w:pPr>
        <w:ind w:firstLine="709"/>
        <w:jc w:val="both"/>
        <w:rPr>
          <w:rFonts w:ascii="Times New Roman" w:eastAsia="Arial Unicode MS" w:hAnsi="Times New Roman" w:cs="Times New Roman"/>
          <w:kern w:val="1"/>
          <w:sz w:val="30"/>
          <w:szCs w:val="30"/>
        </w:rPr>
      </w:pPr>
      <w:r w:rsidRPr="00A6582A">
        <w:rPr>
          <w:rFonts w:ascii="Times New Roman" w:eastAsia="Arial Unicode MS" w:hAnsi="Times New Roman" w:cs="Times New Roman"/>
          <w:kern w:val="1"/>
          <w:sz w:val="30"/>
          <w:szCs w:val="30"/>
        </w:rPr>
        <w:t>В целях выполнения пункта 2 Указа № 46:</w:t>
      </w:r>
    </w:p>
    <w:p w14:paraId="6DC91DE8" w14:textId="4433CF14" w:rsidR="00C31D3B" w:rsidRPr="00A6582A" w:rsidRDefault="00EB455D" w:rsidP="00F151A5">
      <w:pPr>
        <w:ind w:firstLine="709"/>
        <w:jc w:val="both"/>
        <w:rPr>
          <w:rFonts w:ascii="Times New Roman" w:eastAsia="Arial Unicode MS" w:hAnsi="Times New Roman" w:cs="Times New Roman"/>
          <w:kern w:val="1"/>
          <w:sz w:val="30"/>
          <w:szCs w:val="30"/>
          <w:u w:val="single"/>
        </w:rPr>
      </w:pPr>
      <w:r w:rsidRPr="00A6582A">
        <w:rPr>
          <w:rFonts w:ascii="Times New Roman" w:eastAsia="Arial Unicode MS" w:hAnsi="Times New Roman" w:cs="Times New Roman"/>
          <w:kern w:val="1"/>
          <w:sz w:val="30"/>
          <w:szCs w:val="30"/>
          <w:u w:val="single"/>
        </w:rPr>
        <w:t>утвержден</w:t>
      </w:r>
      <w:r w:rsidR="00E36978" w:rsidRPr="00A6582A">
        <w:rPr>
          <w:rFonts w:ascii="Times New Roman" w:eastAsia="Arial Unicode MS" w:hAnsi="Times New Roman" w:cs="Times New Roman"/>
          <w:kern w:val="1"/>
          <w:sz w:val="30"/>
          <w:szCs w:val="30"/>
          <w:u w:val="single"/>
        </w:rPr>
        <w:t>ы</w:t>
      </w:r>
      <w:r w:rsidR="00C31D3B" w:rsidRPr="00A6582A">
        <w:rPr>
          <w:rFonts w:ascii="Times New Roman" w:eastAsia="Arial Unicode MS" w:hAnsi="Times New Roman" w:cs="Times New Roman"/>
          <w:kern w:val="1"/>
          <w:sz w:val="30"/>
          <w:szCs w:val="30"/>
          <w:u w:val="single"/>
        </w:rPr>
        <w:t>:</w:t>
      </w:r>
    </w:p>
    <w:p w14:paraId="0C22541D" w14:textId="788C0384" w:rsidR="00C31D3B" w:rsidRPr="00A6582A" w:rsidRDefault="00EB455D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6582A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 </w:t>
      </w:r>
      <w:r w:rsidR="000E2DD9" w:rsidRPr="00A6582A">
        <w:rPr>
          <w:rFonts w:ascii="Times New Roman" w:hAnsi="Times New Roman" w:cs="Times New Roman"/>
          <w:sz w:val="30"/>
          <w:szCs w:val="30"/>
          <w:lang w:eastAsia="ru-RU"/>
        </w:rPr>
        <w:t xml:space="preserve">Совета Министров Республики Беларусь </w:t>
      </w:r>
      <w:r w:rsidR="00B91C19" w:rsidRPr="00A6582A">
        <w:rPr>
          <w:rFonts w:ascii="Times New Roman" w:hAnsi="Times New Roman" w:cs="Times New Roman"/>
          <w:sz w:val="30"/>
          <w:szCs w:val="30"/>
          <w:lang w:eastAsia="ru-RU"/>
        </w:rPr>
        <w:br/>
      </w:r>
      <w:r w:rsidR="000E2DD9" w:rsidRPr="00A6582A">
        <w:rPr>
          <w:rFonts w:ascii="Times New Roman" w:hAnsi="Times New Roman" w:cs="Times New Roman"/>
          <w:sz w:val="30"/>
          <w:szCs w:val="30"/>
          <w:lang w:eastAsia="ru-RU"/>
        </w:rPr>
        <w:t>от 30 апреля 2025 г. № 242 «О составе и порядке согласования эскизного проекта</w:t>
      </w:r>
      <w:r w:rsidR="00E36978" w:rsidRPr="00A6582A">
        <w:rPr>
          <w:rFonts w:ascii="Times New Roman" w:hAnsi="Times New Roman" w:cs="Times New Roman"/>
          <w:sz w:val="30"/>
          <w:szCs w:val="30"/>
          <w:lang w:eastAsia="ru-RU"/>
        </w:rPr>
        <w:t>»;</w:t>
      </w:r>
    </w:p>
    <w:p w14:paraId="50AC2A06" w14:textId="21383676" w:rsidR="00B44B13" w:rsidRPr="00B44B13" w:rsidRDefault="00B44B13" w:rsidP="00F151A5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6582A">
        <w:rPr>
          <w:rFonts w:ascii="Times New Roman" w:hAnsi="Times New Roman" w:cs="Times New Roman"/>
          <w:spacing w:val="-6"/>
          <w:sz w:val="30"/>
          <w:szCs w:val="30"/>
        </w:rPr>
        <w:t xml:space="preserve">постановление Министерства архитектуры и строительства Республики Беларусь от </w:t>
      </w:r>
      <w:r w:rsidRPr="00B44B13">
        <w:rPr>
          <w:rFonts w:ascii="Times New Roman" w:hAnsi="Times New Roman" w:cs="Times New Roman"/>
          <w:spacing w:val="-6"/>
          <w:sz w:val="30"/>
          <w:szCs w:val="30"/>
        </w:rPr>
        <w:t xml:space="preserve">24 апреля 2025 г. </w:t>
      </w:r>
      <w:r w:rsidRPr="00A6582A">
        <w:rPr>
          <w:rFonts w:ascii="Times New Roman" w:hAnsi="Times New Roman" w:cs="Times New Roman"/>
          <w:spacing w:val="-6"/>
          <w:sz w:val="30"/>
          <w:szCs w:val="30"/>
        </w:rPr>
        <w:t xml:space="preserve">№ </w:t>
      </w:r>
      <w:r w:rsidRPr="00B44B13">
        <w:rPr>
          <w:rFonts w:ascii="Times New Roman" w:hAnsi="Times New Roman" w:cs="Times New Roman"/>
          <w:spacing w:val="-6"/>
          <w:sz w:val="30"/>
          <w:szCs w:val="30"/>
        </w:rPr>
        <w:t>49</w:t>
      </w:r>
      <w:r w:rsidRPr="00A6582A">
        <w:rPr>
          <w:rFonts w:ascii="Times New Roman" w:hAnsi="Times New Roman" w:cs="Times New Roman"/>
          <w:spacing w:val="-6"/>
          <w:sz w:val="30"/>
          <w:szCs w:val="30"/>
        </w:rPr>
        <w:t xml:space="preserve">, согласно которому </w:t>
      </w:r>
      <w:r w:rsidR="009D3E62"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в приложении 8-3 постановления Министерства архитектуры и строительства Республики Беларусь от 6 декабря 2018 г. № 40 установлена </w:t>
      </w:r>
      <w:r w:rsidR="009D3E62" w:rsidRPr="00A6582A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>форма</w:t>
      </w:r>
      <w:r w:rsidR="009D3E62"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 акта приемки объекта строительства, относимого к четвертому и пятому классам сложности, законченного строительством в соответствии с подпунктом 1.2 пункта 1 Указа № 46</w:t>
      </w:r>
      <w:r w:rsidR="00113DA5"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;</w:t>
      </w:r>
    </w:p>
    <w:p w14:paraId="3443E9DF" w14:textId="40FAFCE1" w:rsidR="00016493" w:rsidRPr="00A6582A" w:rsidRDefault="001147EC" w:rsidP="00F151A5">
      <w:pPr>
        <w:ind w:firstLine="709"/>
        <w:jc w:val="both"/>
        <w:rPr>
          <w:rFonts w:ascii="Times New Roman" w:eastAsia="Arial Unicode MS" w:hAnsi="Times New Roman" w:cs="Times New Roman"/>
          <w:kern w:val="1"/>
          <w:sz w:val="30"/>
          <w:szCs w:val="30"/>
        </w:rPr>
      </w:pP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откорректированы</w:t>
      </w:r>
      <w:r w:rsidR="00016493" w:rsidRPr="00A6582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="00016493" w:rsidRPr="00A6582A">
        <w:rPr>
          <w:rFonts w:ascii="Times New Roman" w:eastAsia="Arial Unicode MS" w:hAnsi="Times New Roman" w:cs="Times New Roman"/>
          <w:kern w:val="1"/>
          <w:sz w:val="30"/>
          <w:szCs w:val="30"/>
        </w:rPr>
        <w:t>постановления Совета Министров Республики Беларусь:</w:t>
      </w:r>
    </w:p>
    <w:p w14:paraId="2C6FD76B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от 29 ноября 1999 г. № 1860 «Об органах государственного строительного надзора Республики Беларусь»;</w:t>
      </w:r>
    </w:p>
    <w:p w14:paraId="59A801AE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от 19 октября 2006 г. № 1387 «Об утверждении перечня объектов, </w:t>
      </w:r>
      <w:r w:rsidRPr="00A6582A">
        <w:rPr>
          <w:rFonts w:ascii="Times New Roman" w:hAnsi="Times New Roman" w:cs="Times New Roman"/>
          <w:sz w:val="30"/>
          <w:szCs w:val="30"/>
        </w:rPr>
        <w:br/>
        <w:t xml:space="preserve">для строительства которых не требуется получение разрешения </w:t>
      </w:r>
      <w:r w:rsidRPr="00A6582A">
        <w:rPr>
          <w:rFonts w:ascii="Times New Roman" w:hAnsi="Times New Roman" w:cs="Times New Roman"/>
          <w:sz w:val="30"/>
          <w:szCs w:val="30"/>
        </w:rPr>
        <w:br/>
        <w:t>на производство строительно-монтажных работ;</w:t>
      </w:r>
    </w:p>
    <w:p w14:paraId="1D5559F0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от 20 февраля 2007 г. № 223 «О некоторых мерах </w:t>
      </w:r>
      <w:r w:rsidRPr="00A6582A">
        <w:rPr>
          <w:rFonts w:ascii="Times New Roman" w:hAnsi="Times New Roman" w:cs="Times New Roman"/>
          <w:sz w:val="30"/>
          <w:szCs w:val="30"/>
        </w:rPr>
        <w:br/>
        <w:t>по совершенствованию архитектурной и строительной деятельности»;</w:t>
      </w:r>
    </w:p>
    <w:p w14:paraId="6E680AFA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от 8 октября 2008 г. № 1476 «Об утверждении Положения о порядке разработки, согласования и утверждения градостроительных проектов, проектной документации»;</w:t>
      </w:r>
    </w:p>
    <w:p w14:paraId="2879FAE7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от 9 августа 2013 г. № 704 «Об утверждении Положения о порядке финансирования инспекций Департамента контроля и надзора за строительством Государственного комитета по стандартизации Республики Беларусь»;</w:t>
      </w:r>
    </w:p>
    <w:p w14:paraId="6A9B40EA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от 8 мая 2018 г. № 343 «О порядке направления уведомлений </w:t>
      </w:r>
      <w:r w:rsidRPr="00A6582A">
        <w:rPr>
          <w:rFonts w:ascii="Times New Roman" w:hAnsi="Times New Roman" w:cs="Times New Roman"/>
          <w:sz w:val="30"/>
          <w:szCs w:val="30"/>
        </w:rPr>
        <w:br/>
        <w:t>о производстве строительно-монтажных работ»;</w:t>
      </w:r>
    </w:p>
    <w:p w14:paraId="61163868" w14:textId="77777777" w:rsidR="00016493" w:rsidRPr="00A6582A" w:rsidRDefault="00016493" w:rsidP="00F151A5">
      <w:pPr>
        <w:snapToGrid w:val="0"/>
        <w:ind w:firstLine="709"/>
        <w:jc w:val="both"/>
        <w:rPr>
          <w:rFonts w:ascii="Times New Roman" w:eastAsia="Arial Unicode MS" w:hAnsi="Times New Roman" w:cs="Times New Roman"/>
          <w:kern w:val="1"/>
          <w:sz w:val="30"/>
          <w:szCs w:val="30"/>
        </w:rPr>
      </w:pPr>
      <w:r w:rsidRPr="00A6582A">
        <w:rPr>
          <w:rFonts w:ascii="Times New Roman" w:eastAsia="Arial Unicode MS" w:hAnsi="Times New Roman" w:cs="Times New Roman"/>
          <w:kern w:val="1"/>
          <w:sz w:val="30"/>
          <w:szCs w:val="30"/>
        </w:rPr>
        <w:t xml:space="preserve">от 17 октября 2018 г. № 740 «Об административных процедурах, прием заявлений и выдача решений по которым осуществляются через </w:t>
      </w:r>
      <w:r w:rsidRPr="00A6582A">
        <w:rPr>
          <w:rFonts w:ascii="Times New Roman" w:eastAsia="Arial Unicode MS" w:hAnsi="Times New Roman" w:cs="Times New Roman"/>
          <w:kern w:val="1"/>
          <w:sz w:val="30"/>
          <w:szCs w:val="30"/>
        </w:rPr>
        <w:lastRenderedPageBreak/>
        <w:t>службу «одно окно»;</w:t>
      </w:r>
    </w:p>
    <w:p w14:paraId="2C7EE119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от 24 сентября 2021 г. № 548 «Об административных процедурах, осуществляемых в отношении субъектов хозяйствования»;</w:t>
      </w:r>
    </w:p>
    <w:p w14:paraId="1A8E4477" w14:textId="77777777" w:rsidR="00016493" w:rsidRPr="00A6582A" w:rsidRDefault="00016493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от 19 июня 2023 г. № 394 «Об информационных системах в сфере строительства».</w:t>
      </w:r>
    </w:p>
    <w:p w14:paraId="6E197F2D" w14:textId="39E7E261" w:rsidR="00E27661" w:rsidRPr="00A6582A" w:rsidRDefault="00E27661" w:rsidP="002520C6">
      <w:pPr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A6582A">
        <w:rPr>
          <w:rFonts w:ascii="Times New Roman" w:hAnsi="Times New Roman" w:cs="Times New Roman"/>
          <w:sz w:val="30"/>
          <w:szCs w:val="30"/>
          <w:u w:val="single"/>
          <w:lang w:eastAsia="ru-RU"/>
        </w:rPr>
        <w:t>Внесены изменения в</w:t>
      </w:r>
      <w:r w:rsidR="002F0093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ведомственные нормативные правовые акты</w:t>
      </w:r>
      <w:r w:rsidRPr="00A6582A">
        <w:rPr>
          <w:rFonts w:ascii="Times New Roman" w:hAnsi="Times New Roman" w:cs="Times New Roman"/>
          <w:sz w:val="30"/>
          <w:szCs w:val="30"/>
          <w:u w:val="single"/>
          <w:lang w:eastAsia="ru-RU"/>
        </w:rPr>
        <w:t>:</w:t>
      </w:r>
    </w:p>
    <w:p w14:paraId="5D81DD42" w14:textId="5E69B700" w:rsidR="006074BC" w:rsidRPr="00A6582A" w:rsidRDefault="006074BC" w:rsidP="002520C6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6582A">
        <w:rPr>
          <w:rFonts w:ascii="Times New Roman" w:hAnsi="Times New Roman" w:cs="Times New Roman"/>
          <w:sz w:val="30"/>
          <w:szCs w:val="30"/>
          <w:lang w:eastAsia="ru-RU"/>
        </w:rPr>
        <w:t xml:space="preserve">Министерства архитектуры и строительства </w:t>
      </w:r>
      <w:r w:rsidR="001B4FF0" w:rsidRPr="00A6582A">
        <w:rPr>
          <w:rFonts w:ascii="Times New Roman" w:hAnsi="Times New Roman" w:cs="Times New Roman"/>
          <w:sz w:val="30"/>
          <w:szCs w:val="30"/>
          <w:lang w:eastAsia="ru-RU"/>
        </w:rPr>
        <w:t>от 13 сентября 2024 г. № 102 «</w:t>
      </w:r>
      <w:r w:rsidR="002A0FD3" w:rsidRPr="00A6582A">
        <w:rPr>
          <w:rFonts w:ascii="Times New Roman" w:hAnsi="Times New Roman" w:cs="Times New Roman"/>
          <w:sz w:val="30"/>
          <w:szCs w:val="30"/>
          <w:lang w:eastAsia="ru-RU"/>
        </w:rPr>
        <w:t>Об осуществлении технического надзора»;</w:t>
      </w:r>
    </w:p>
    <w:p w14:paraId="31C32262" w14:textId="3ED15F9D" w:rsidR="009B6466" w:rsidRPr="00A6582A" w:rsidRDefault="00E27661" w:rsidP="00F151A5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6582A">
        <w:rPr>
          <w:rFonts w:ascii="Times New Roman" w:hAnsi="Times New Roman" w:cs="Times New Roman"/>
          <w:sz w:val="30"/>
          <w:szCs w:val="30"/>
          <w:lang w:eastAsia="ru-RU"/>
        </w:rPr>
        <w:t xml:space="preserve">Государственного комитета по стандартизации от 31 января 2024 г. </w:t>
      </w:r>
      <w:r w:rsidRPr="00A6582A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№ 8 «Об утверждении Инструкции о порядке осуществления органами государственного строительного надзора мероприятий технического (технологического, поверочного) характера» и от 20 января 2022 г. № 9 </w:t>
      </w:r>
      <w:r w:rsidRPr="00A6582A">
        <w:rPr>
          <w:rFonts w:ascii="Times New Roman" w:hAnsi="Times New Roman" w:cs="Times New Roman"/>
          <w:sz w:val="30"/>
          <w:szCs w:val="30"/>
          <w:lang w:eastAsia="ru-RU"/>
        </w:rPr>
        <w:br/>
        <w:t>«Об утверждении регламента административной процедуры»;</w:t>
      </w:r>
    </w:p>
    <w:p w14:paraId="2279CD94" w14:textId="5C583E41" w:rsidR="00E27661" w:rsidRPr="00A6582A" w:rsidRDefault="00E27661" w:rsidP="00F151A5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  <w:lang w:eastAsia="ru-RU"/>
        </w:rPr>
        <w:t xml:space="preserve">Государственного комитета по имуществу </w:t>
      </w:r>
      <w:r w:rsidRPr="00A6582A">
        <w:rPr>
          <w:rFonts w:ascii="Times New Roman" w:hAnsi="Times New Roman" w:cs="Times New Roman"/>
          <w:sz w:val="30"/>
          <w:szCs w:val="30"/>
        </w:rPr>
        <w:t>от 24 марта 2015 г. № 11</w:t>
      </w:r>
      <w:r w:rsidRPr="00A6582A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«</w:t>
      </w:r>
      <w:r w:rsidRPr="00A6582A">
        <w:rPr>
          <w:rFonts w:ascii="Times New Roman" w:hAnsi="Times New Roman" w:cs="Times New Roman"/>
          <w:sz w:val="30"/>
          <w:szCs w:val="30"/>
        </w:rPr>
        <w:t>Об утверждении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действий».</w:t>
      </w:r>
    </w:p>
    <w:p w14:paraId="65FBB390" w14:textId="5B6D59DC" w:rsidR="009F2950" w:rsidRPr="00A6582A" w:rsidRDefault="009F2950" w:rsidP="00F151A5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A6582A">
        <w:rPr>
          <w:rFonts w:ascii="Times New Roman" w:hAnsi="Times New Roman" w:cs="Times New Roman"/>
          <w:b/>
          <w:bCs/>
          <w:spacing w:val="-6"/>
          <w:sz w:val="30"/>
          <w:szCs w:val="30"/>
        </w:rPr>
        <w:t>4. </w:t>
      </w:r>
      <w:r w:rsidR="00C61722" w:rsidRPr="00A6582A">
        <w:rPr>
          <w:rFonts w:ascii="Times New Roman" w:hAnsi="Times New Roman" w:cs="Times New Roman"/>
          <w:b/>
          <w:bCs/>
          <w:spacing w:val="-6"/>
          <w:sz w:val="30"/>
          <w:szCs w:val="30"/>
        </w:rPr>
        <w:t>Иные пояснения с учетом поступающих запросов</w:t>
      </w:r>
    </w:p>
    <w:p w14:paraId="0AE0F66F" w14:textId="3493147D" w:rsidR="009B6466" w:rsidRPr="00A6582A" w:rsidRDefault="00C61722" w:rsidP="00F151A5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spacing w:val="-6"/>
          <w:sz w:val="30"/>
          <w:szCs w:val="30"/>
          <w:u w:val="single"/>
        </w:rPr>
        <w:t>4.1.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 </w:t>
      </w:r>
      <w:r w:rsidR="008F3814"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Изменение целевого назначения земельного участка.</w:t>
      </w:r>
    </w:p>
    <w:p w14:paraId="72EC4545" w14:textId="78C49107" w:rsidR="008F3814" w:rsidRPr="00A6582A" w:rsidRDefault="008F3814" w:rsidP="00F151A5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>Указом № 46 предоставлена возможно строительства объектов</w:t>
      </w:r>
      <w:r w:rsidR="005F1966"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по упрощенному порядку только на</w:t>
      </w:r>
      <w:r w:rsidRPr="00A6582A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 xml:space="preserve"> предоставленном земельном участке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. </w:t>
      </w:r>
    </w:p>
    <w:p w14:paraId="4914BE6A" w14:textId="3EDE583F" w:rsidR="008F3814" w:rsidRPr="00A6582A" w:rsidRDefault="008F3814" w:rsidP="00F151A5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Под предоставленным земельным участком понимается предоставленная лицам для осуществления хозяйственной и иной деятельности часть земной поверхности, имеющая границу и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целевое назначение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>, в установленном законодательством порядке.</w:t>
      </w:r>
    </w:p>
    <w:p w14:paraId="70CAED2A" w14:textId="659C0C0F" w:rsidR="005F1966" w:rsidRPr="00A6582A" w:rsidRDefault="005F1966" w:rsidP="00F151A5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Таким образом, применение упрощенного порядка при строительстве объектов по Указу № 46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не устанавливает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условий и возможности изменения целевого назначения земельного участка.</w:t>
      </w:r>
    </w:p>
    <w:p w14:paraId="793216D5" w14:textId="2D6FC987" w:rsidR="009B6466" w:rsidRPr="00A6582A" w:rsidRDefault="008F3814" w:rsidP="00F151A5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spacing w:val="-6"/>
          <w:sz w:val="30"/>
          <w:szCs w:val="30"/>
          <w:u w:val="single"/>
        </w:rPr>
        <w:t>4.2.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 О разрешенных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инженерных нагрузках и возможности их увеличения.</w:t>
      </w:r>
    </w:p>
    <w:p w14:paraId="4F0E3B06" w14:textId="77777777" w:rsidR="008F3814" w:rsidRPr="00A6582A" w:rsidRDefault="008F3814" w:rsidP="00F151A5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Под разрешенными инженерными нагрузками понимается допустимая величина нагрузки на инженерные сети, обеспечивающие подачу ресурсов (вода, энергия, информация и другие ресурсы)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br/>
        <w:t>на объекты потребления и в случае необходимости отведение использованных ресурсов.</w:t>
      </w:r>
    </w:p>
    <w:p w14:paraId="50BFA1F5" w14:textId="77777777" w:rsidR="00A4181A" w:rsidRPr="00A6582A" w:rsidRDefault="00A4181A" w:rsidP="00A4181A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>При необходимости заказчик (застройщик) вправе самостоятельно запросить информацию у специализированных эксплуатирующих организаций о возможном присоединении к инженерным сетям и иным объектам строящейся объект строительства.</w:t>
      </w:r>
    </w:p>
    <w:p w14:paraId="76026CC6" w14:textId="2FEECD2B" w:rsidR="00D51EC6" w:rsidRPr="00A6582A" w:rsidRDefault="00D51EC6" w:rsidP="00F151A5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Увеличение предельных инженерных нагрузок при реализации права 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lastRenderedPageBreak/>
        <w:t xml:space="preserve">упрощенного строительства </w:t>
      </w: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не допускается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. </w:t>
      </w:r>
    </w:p>
    <w:p w14:paraId="288E3AC3" w14:textId="66905124" w:rsidR="00906277" w:rsidRPr="00A6582A" w:rsidRDefault="00906277" w:rsidP="008B4F74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4.3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.</w:t>
      </w:r>
      <w:r w:rsidR="00640F7A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 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 xml:space="preserve">Требования </w:t>
      </w:r>
      <w:r w:rsidR="00640F7A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технических нормативных правовых актов</w:t>
      </w:r>
      <w:r w:rsidR="003517ED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 xml:space="preserve"> (далее – ТНПА)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, подлежащие соблюдению при разработке чертежей и приемке объектов</w:t>
      </w:r>
      <w:r w:rsidR="001F12D0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 xml:space="preserve">. Возможность применения </w:t>
      </w:r>
      <w:r w:rsidR="001F12D0" w:rsidRPr="00A6582A">
        <w:rPr>
          <w:rFonts w:ascii="Times New Roman" w:hAnsi="Times New Roman" w:cs="Times New Roman"/>
          <w:iCs/>
          <w:sz w:val="30"/>
          <w:szCs w:val="30"/>
          <w:u w:val="single"/>
        </w:rPr>
        <w:t>специальных технических условий.</w:t>
      </w:r>
    </w:p>
    <w:p w14:paraId="6C3CF48B" w14:textId="02410F50" w:rsidR="00727610" w:rsidRPr="00A6582A" w:rsidRDefault="003517ED" w:rsidP="00727610">
      <w:pPr>
        <w:overflowPunct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iCs/>
          <w:sz w:val="30"/>
          <w:szCs w:val="30"/>
        </w:rPr>
        <w:t>При разработке чертежей и приемке объектов строительства</w:t>
      </w:r>
      <w:r w:rsidR="00434778" w:rsidRPr="00A6582A">
        <w:rPr>
          <w:rFonts w:ascii="Times New Roman" w:hAnsi="Times New Roman" w:cs="Times New Roman"/>
          <w:iCs/>
          <w:sz w:val="30"/>
          <w:szCs w:val="30"/>
        </w:rPr>
        <w:t>,</w:t>
      </w:r>
      <w:r w:rsidRPr="00A6582A">
        <w:rPr>
          <w:rFonts w:ascii="Times New Roman" w:hAnsi="Times New Roman" w:cs="Times New Roman"/>
          <w:iCs/>
          <w:sz w:val="30"/>
          <w:szCs w:val="30"/>
        </w:rPr>
        <w:t xml:space="preserve"> строящихся с учетом применения прав, установленных подпунктом 1.2 пункта 1 Указа № 46, </w:t>
      </w:r>
      <w:r w:rsidR="00727610">
        <w:rPr>
          <w:rFonts w:ascii="Times New Roman" w:hAnsi="Times New Roman" w:cs="Times New Roman"/>
          <w:iCs/>
          <w:sz w:val="30"/>
          <w:szCs w:val="30"/>
        </w:rPr>
        <w:t xml:space="preserve">является обязательным исполнение требований </w:t>
      </w:r>
      <w:r w:rsidR="00727610" w:rsidRPr="00A6582A">
        <w:rPr>
          <w:rFonts w:ascii="Times New Roman" w:hAnsi="Times New Roman" w:cs="Times New Roman"/>
          <w:iCs/>
          <w:sz w:val="30"/>
          <w:szCs w:val="30"/>
        </w:rPr>
        <w:t xml:space="preserve">ТНПА, входящих в состав </w:t>
      </w:r>
      <w:r w:rsidR="00727610" w:rsidRPr="00A6582A">
        <w:rPr>
          <w:rFonts w:ascii="Times New Roman" w:hAnsi="Times New Roman" w:cs="Times New Roman"/>
          <w:i/>
          <w:sz w:val="30"/>
          <w:szCs w:val="30"/>
        </w:rPr>
        <w:t>национального комплекса</w:t>
      </w:r>
      <w:r w:rsidR="00727610" w:rsidRPr="00A6582A">
        <w:rPr>
          <w:rFonts w:ascii="Times New Roman" w:hAnsi="Times New Roman" w:cs="Times New Roman"/>
          <w:iCs/>
          <w:sz w:val="30"/>
          <w:szCs w:val="30"/>
        </w:rPr>
        <w:t xml:space="preserve"> технических нормативных правовых актов, методических документов </w:t>
      </w:r>
      <w:r w:rsidR="00727610" w:rsidRPr="00A6582A">
        <w:rPr>
          <w:rFonts w:ascii="Times New Roman" w:hAnsi="Times New Roman" w:cs="Times New Roman"/>
          <w:i/>
          <w:sz w:val="30"/>
          <w:szCs w:val="30"/>
        </w:rPr>
        <w:t>в области архитектурной, градостроительной и строительной деятельности</w:t>
      </w:r>
      <w:r w:rsidR="0072761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27610">
        <w:rPr>
          <w:rFonts w:ascii="Times New Roman" w:hAnsi="Times New Roman" w:cs="Times New Roman"/>
          <w:iCs/>
          <w:sz w:val="30"/>
          <w:szCs w:val="30"/>
        </w:rPr>
        <w:br/>
        <w:t>в объеме, ограниченном требованиям Указа № 46.</w:t>
      </w:r>
    </w:p>
    <w:p w14:paraId="27FC007F" w14:textId="66ED2417" w:rsidR="001F12D0" w:rsidRPr="00A6582A" w:rsidRDefault="001F12D0" w:rsidP="008B4F74">
      <w:pPr>
        <w:overflowPunct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6582A">
        <w:rPr>
          <w:rFonts w:ascii="Times New Roman" w:hAnsi="Times New Roman" w:cs="Times New Roman"/>
          <w:iCs/>
          <w:sz w:val="30"/>
          <w:szCs w:val="30"/>
        </w:rPr>
        <w:t xml:space="preserve">Строительство объектов в рамках Указа № 46 </w:t>
      </w:r>
      <w:r w:rsidRPr="00A6582A">
        <w:rPr>
          <w:rFonts w:ascii="Times New Roman" w:hAnsi="Times New Roman" w:cs="Times New Roman"/>
          <w:i/>
          <w:sz w:val="30"/>
          <w:szCs w:val="30"/>
        </w:rPr>
        <w:t>не предполагает</w:t>
      </w:r>
      <w:r w:rsidRPr="00A6582A">
        <w:rPr>
          <w:rFonts w:ascii="Times New Roman" w:hAnsi="Times New Roman" w:cs="Times New Roman"/>
          <w:iCs/>
          <w:sz w:val="30"/>
          <w:szCs w:val="30"/>
        </w:rPr>
        <w:t xml:space="preserve"> разработку эскизного проекта</w:t>
      </w:r>
      <w:r w:rsidR="00434778" w:rsidRPr="00A6582A">
        <w:rPr>
          <w:rFonts w:ascii="Times New Roman" w:hAnsi="Times New Roman" w:cs="Times New Roman"/>
          <w:iCs/>
          <w:sz w:val="30"/>
          <w:szCs w:val="30"/>
        </w:rPr>
        <w:t>, чертежей</w:t>
      </w:r>
      <w:r w:rsidRPr="00A6582A">
        <w:rPr>
          <w:rFonts w:ascii="Times New Roman" w:hAnsi="Times New Roman" w:cs="Times New Roman"/>
          <w:iCs/>
          <w:sz w:val="30"/>
          <w:szCs w:val="30"/>
        </w:rPr>
        <w:t xml:space="preserve"> со специальными техническими условиями. Разработка специальных технических условий возможна только при проектировании объекта строительства в установленном порядке (статья 74 Кодекса Республики Беларусь об архитектурной, градостроительной и строительной деятельности).</w:t>
      </w:r>
    </w:p>
    <w:p w14:paraId="045B87AB" w14:textId="2D1DBF84" w:rsidR="00C61A19" w:rsidRPr="00A6582A" w:rsidRDefault="009D6846" w:rsidP="008B4F74">
      <w:pPr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4.</w:t>
      </w:r>
      <w:r w:rsidR="00C61A19"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4</w:t>
      </w:r>
      <w:r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 xml:space="preserve"> </w:t>
      </w:r>
      <w:r w:rsidR="00C61A19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О наличии аттестата соответствия.</w:t>
      </w:r>
    </w:p>
    <w:p w14:paraId="079236BC" w14:textId="77777777" w:rsidR="00640F7A" w:rsidRPr="00A6582A" w:rsidRDefault="00640F7A" w:rsidP="008B4F74">
      <w:pPr>
        <w:overflowPunct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При строительстве </w:t>
      </w:r>
      <w:r w:rsidRPr="00A6582A">
        <w:rPr>
          <w:rFonts w:ascii="Times New Roman" w:hAnsi="Times New Roman" w:cs="Times New Roman"/>
          <w:iCs/>
          <w:sz w:val="30"/>
          <w:szCs w:val="30"/>
        </w:rPr>
        <w:t xml:space="preserve">объектов в рамках Указа № 46, относимых к </w:t>
      </w:r>
      <w:r w:rsidRPr="00A6582A">
        <w:rPr>
          <w:rFonts w:ascii="Times New Roman" w:hAnsi="Times New Roman" w:cs="Times New Roman"/>
          <w:i/>
          <w:sz w:val="30"/>
          <w:szCs w:val="30"/>
        </w:rPr>
        <w:t xml:space="preserve">четвертому </w:t>
      </w:r>
      <w:r w:rsidRPr="00A6582A">
        <w:rPr>
          <w:rFonts w:ascii="Times New Roman" w:hAnsi="Times New Roman" w:cs="Times New Roman"/>
          <w:iCs/>
          <w:sz w:val="30"/>
          <w:szCs w:val="30"/>
        </w:rPr>
        <w:t>классу сложности наличие аттестата соответствия:</w:t>
      </w:r>
    </w:p>
    <w:p w14:paraId="0F4A808C" w14:textId="77777777" w:rsidR="00640F7A" w:rsidRPr="00A6582A" w:rsidRDefault="00640F7A" w:rsidP="008B4F74">
      <w:pPr>
        <w:overflowPunct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6582A">
        <w:rPr>
          <w:rFonts w:ascii="Times New Roman" w:hAnsi="Times New Roman" w:cs="Times New Roman"/>
          <w:iCs/>
          <w:sz w:val="30"/>
          <w:szCs w:val="30"/>
        </w:rPr>
        <w:t>на разработку эскизного проекта – не требуется;</w:t>
      </w:r>
    </w:p>
    <w:p w14:paraId="383241D1" w14:textId="77777777" w:rsidR="00640F7A" w:rsidRPr="00A6582A" w:rsidRDefault="00640F7A" w:rsidP="008B4F74">
      <w:pPr>
        <w:overflowPunct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6582A">
        <w:rPr>
          <w:rFonts w:ascii="Times New Roman" w:hAnsi="Times New Roman" w:cs="Times New Roman"/>
          <w:iCs/>
          <w:sz w:val="30"/>
          <w:szCs w:val="30"/>
        </w:rPr>
        <w:t>на разработку чертежей – юридические лица, индивидуальные предприниматели должны иметь аттестат соответствия.</w:t>
      </w:r>
    </w:p>
    <w:p w14:paraId="11A32759" w14:textId="0DBF9417" w:rsidR="00C367BF" w:rsidRPr="00A6582A" w:rsidRDefault="00C367BF" w:rsidP="008B4F74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spacing w:val="-6"/>
          <w:sz w:val="30"/>
          <w:szCs w:val="30"/>
          <w:u w:val="single"/>
        </w:rPr>
        <w:t>4.5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. О регистрации в Едино</w:t>
      </w:r>
      <w:r w:rsidR="00445A73"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м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 w:rsidR="00445A73"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реестре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объектов капитального строительства</w:t>
      </w:r>
      <w:r w:rsidR="00445A73"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(далее – ЕРОКС)</w:t>
      </w:r>
      <w:r w:rsidR="00DD06F4">
        <w:rPr>
          <w:rFonts w:ascii="Times New Roman" w:hAnsi="Times New Roman" w:cs="Times New Roman"/>
          <w:spacing w:val="-6"/>
          <w:sz w:val="30"/>
          <w:szCs w:val="30"/>
          <w:u w:val="single"/>
        </w:rPr>
        <w:t>, а также регистрации объектов в органах государственного строительного надзора</w:t>
      </w:r>
      <w:r w:rsidRPr="00A6582A">
        <w:rPr>
          <w:rFonts w:ascii="Times New Roman" w:hAnsi="Times New Roman" w:cs="Times New Roman"/>
          <w:spacing w:val="-6"/>
          <w:sz w:val="30"/>
          <w:szCs w:val="30"/>
          <w:u w:val="single"/>
        </w:rPr>
        <w:t>.</w:t>
      </w:r>
    </w:p>
    <w:p w14:paraId="42258F4E" w14:textId="762A069F" w:rsidR="008A5CC9" w:rsidRPr="008A5CC9" w:rsidRDefault="0038629E" w:rsidP="008B4F74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Форма акта приемки объекта строительства, относимого к четвертому и пятому классам сложности, законченного строительством в соответствии с подпунктом 1.2 пункта 1 Указа № 46, </w:t>
      </w:r>
      <w:r w:rsidRPr="00A6582A">
        <w:rPr>
          <w:rFonts w:ascii="Times New Roman" w:hAnsi="Times New Roman" w:cs="Times New Roman"/>
          <w:sz w:val="30"/>
          <w:szCs w:val="30"/>
        </w:rPr>
        <w:br/>
        <w:t>в эксплуатацию</w:t>
      </w:r>
      <w:r w:rsidR="00C363B0" w:rsidRPr="00A6582A">
        <w:rPr>
          <w:rFonts w:ascii="Times New Roman" w:hAnsi="Times New Roman" w:cs="Times New Roman"/>
          <w:sz w:val="30"/>
          <w:szCs w:val="30"/>
        </w:rPr>
        <w:t>,</w:t>
      </w:r>
      <w:r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C363B0" w:rsidRPr="00A6582A">
        <w:rPr>
          <w:rFonts w:ascii="Times New Roman" w:hAnsi="Times New Roman" w:cs="Times New Roman"/>
          <w:sz w:val="30"/>
          <w:szCs w:val="30"/>
        </w:rPr>
        <w:t>установленная</w:t>
      </w:r>
      <w:r w:rsidRPr="00A6582A">
        <w:rPr>
          <w:rFonts w:ascii="Times New Roman" w:hAnsi="Times New Roman" w:cs="Times New Roman"/>
          <w:sz w:val="30"/>
          <w:szCs w:val="30"/>
        </w:rPr>
        <w:t xml:space="preserve"> приложени</w:t>
      </w:r>
      <w:r w:rsidR="00C363B0" w:rsidRPr="00A6582A">
        <w:rPr>
          <w:rFonts w:ascii="Times New Roman" w:hAnsi="Times New Roman" w:cs="Times New Roman"/>
          <w:sz w:val="30"/>
          <w:szCs w:val="30"/>
        </w:rPr>
        <w:t>ем</w:t>
      </w:r>
      <w:r w:rsidRPr="00A6582A">
        <w:rPr>
          <w:rFonts w:ascii="Times New Roman" w:hAnsi="Times New Roman" w:cs="Times New Roman"/>
          <w:sz w:val="30"/>
          <w:szCs w:val="30"/>
        </w:rPr>
        <w:t xml:space="preserve"> 8-3 постановления Министерства архитектуры и строительства Республики Беларусь </w:t>
      </w:r>
      <w:r w:rsidR="00C363B0" w:rsidRPr="00A6582A">
        <w:rPr>
          <w:rFonts w:ascii="Times New Roman" w:hAnsi="Times New Roman" w:cs="Times New Roman"/>
          <w:sz w:val="30"/>
          <w:szCs w:val="30"/>
        </w:rPr>
        <w:br/>
      </w:r>
      <w:r w:rsidRPr="00A6582A">
        <w:rPr>
          <w:rFonts w:ascii="Times New Roman" w:hAnsi="Times New Roman" w:cs="Times New Roman"/>
          <w:sz w:val="30"/>
          <w:szCs w:val="30"/>
        </w:rPr>
        <w:t>от 6 декабря 2018 г. № 40</w:t>
      </w:r>
      <w:r w:rsidR="00C363B0" w:rsidRPr="00A6582A">
        <w:rPr>
          <w:rFonts w:ascii="Times New Roman" w:hAnsi="Times New Roman" w:cs="Times New Roman"/>
          <w:sz w:val="30"/>
          <w:szCs w:val="30"/>
        </w:rPr>
        <w:t xml:space="preserve">, содержит </w:t>
      </w:r>
      <w:r w:rsidR="008A5CC9" w:rsidRPr="00A6582A">
        <w:rPr>
          <w:rFonts w:ascii="Times New Roman" w:hAnsi="Times New Roman" w:cs="Times New Roman"/>
          <w:sz w:val="30"/>
          <w:szCs w:val="30"/>
        </w:rPr>
        <w:t>пункт 2</w:t>
      </w:r>
      <w:r w:rsidR="00765A17" w:rsidRPr="00A6582A">
        <w:rPr>
          <w:rFonts w:ascii="Times New Roman" w:hAnsi="Times New Roman" w:cs="Times New Roman"/>
          <w:sz w:val="30"/>
          <w:szCs w:val="30"/>
        </w:rPr>
        <w:t>, предусматривающ</w:t>
      </w:r>
      <w:r w:rsidR="008A5CC9" w:rsidRPr="00A6582A">
        <w:rPr>
          <w:rFonts w:ascii="Times New Roman" w:hAnsi="Times New Roman" w:cs="Times New Roman"/>
          <w:sz w:val="30"/>
          <w:szCs w:val="30"/>
        </w:rPr>
        <w:t>ий</w:t>
      </w:r>
      <w:r w:rsidR="00765A17" w:rsidRPr="00A6582A">
        <w:rPr>
          <w:rFonts w:ascii="Times New Roman" w:hAnsi="Times New Roman" w:cs="Times New Roman"/>
          <w:sz w:val="30"/>
          <w:szCs w:val="30"/>
        </w:rPr>
        <w:t xml:space="preserve"> </w:t>
      </w:r>
      <w:r w:rsidR="008A5CC9" w:rsidRPr="00A6582A">
        <w:rPr>
          <w:rFonts w:ascii="Times New Roman" w:hAnsi="Times New Roman" w:cs="Times New Roman"/>
          <w:sz w:val="30"/>
          <w:szCs w:val="30"/>
        </w:rPr>
        <w:t xml:space="preserve">указания </w:t>
      </w:r>
      <w:r w:rsidR="008A5CC9" w:rsidRPr="008A5CC9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>идентификационн</w:t>
      </w:r>
      <w:r w:rsidR="008A5CC9" w:rsidRPr="00A6582A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>ого</w:t>
      </w:r>
      <w:r w:rsidR="008A5CC9" w:rsidRPr="008A5CC9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 xml:space="preserve"> </w:t>
      </w:r>
      <w:r w:rsidR="008A5CC9" w:rsidRPr="00A6582A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>номера</w:t>
      </w:r>
      <w:r w:rsidR="008A5CC9"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 регистрации в ЕРОКС, что предполагает безусловность регистрации объекта строительства в данном реестре.</w:t>
      </w:r>
    </w:p>
    <w:p w14:paraId="4FD4930C" w14:textId="1BCAAF53" w:rsidR="00C14279" w:rsidRPr="00A6582A" w:rsidRDefault="00C14279" w:rsidP="008B4F74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u w:val="single"/>
          <w:lang w:bidi="ru-RU"/>
        </w:rPr>
      </w:pPr>
      <w:r w:rsidRPr="00A6582A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bidi="ru-RU"/>
        </w:rPr>
        <w:t>4.6.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u w:val="single"/>
          <w:lang w:bidi="ru-RU"/>
        </w:rPr>
        <w:t> О критериях оценки при приемке</w:t>
      </w:r>
      <w:r w:rsidR="00E44C10" w:rsidRPr="00A6582A">
        <w:rPr>
          <w:rFonts w:ascii="Times New Roman" w:eastAsia="Calibri" w:hAnsi="Times New Roman" w:cs="Times New Roman"/>
          <w:bCs/>
          <w:iCs/>
          <w:sz w:val="30"/>
          <w:szCs w:val="30"/>
          <w:u w:val="single"/>
          <w:lang w:bidi="ru-RU"/>
        </w:rPr>
        <w:t>, отказ члена приемочной комиссии от подписания акта приемки</w:t>
      </w:r>
    </w:p>
    <w:p w14:paraId="1F0A41AD" w14:textId="77777777" w:rsidR="00C14279" w:rsidRPr="00A6582A" w:rsidRDefault="00C14279" w:rsidP="008B4F74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При приемке в эксплуатацию объект оценивается приемочной комиссией по критериям, установленным в пункте 4 приложения к Указу № 46. </w:t>
      </w:r>
    </w:p>
    <w:p w14:paraId="7D36F508" w14:textId="3CC20927" w:rsidR="00C14279" w:rsidRPr="00A6582A" w:rsidRDefault="00C14279" w:rsidP="008B4F74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Акт приемки объекта в эксплуатацию подписывается всеми членами 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lastRenderedPageBreak/>
        <w:t xml:space="preserve">приемочной комиссии. Отказ члена приемочной комиссии от подписания акта приемки объекта в эксплуатацию должен быть оформлен письменно не позднее даты окончания работы приемочной комиссии с обоснованием причин отказа. В случае непредставления членом приемочной комиссии письменного отказа от подписания акта приемки объекта в эксплуатацию 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br/>
        <w:t>с обоснованием причин такого отказа член приемочной комиссии обязан подписать указанный акт (статья 114 Кодекса). Члены приемочной комиссии несут ответственность по компетенции.</w:t>
      </w:r>
    </w:p>
    <w:p w14:paraId="0F6118CA" w14:textId="1A7801F3" w:rsidR="00D8765A" w:rsidRPr="00D8765A" w:rsidRDefault="00D8765A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D8765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В случае, если строительно-монтажные работы на объекте осуществлялись без направления уведомления о начале выполнения строительно-монтажных работ в орган государственного строительного надзора, либо без согласования в установленном порядке эскизного проекта, применение упрощенного порядка строительства и приемки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br/>
      </w:r>
      <w:r w:rsidRPr="00D8765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в соответствии с подпунктом 1.2 Указа № 46, по таким объектам </w:t>
      </w:r>
      <w:r>
        <w:rPr>
          <w:rFonts w:ascii="Times New Roman" w:hAnsi="Times New Roman" w:cs="Times New Roman"/>
          <w:iCs/>
          <w:color w:val="000000"/>
          <w:sz w:val="30"/>
          <w:szCs w:val="30"/>
        </w:rPr>
        <w:br/>
      </w:r>
      <w:r w:rsidRPr="00D8765A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не допускается. </w:t>
      </w:r>
    </w:p>
    <w:p w14:paraId="42FCBD80" w14:textId="1FEF9C81" w:rsidR="00285B88" w:rsidRPr="00CD712C" w:rsidRDefault="00370071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D712C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4.</w:t>
      </w:r>
      <w:r w:rsidR="00706A7D" w:rsidRPr="00CD712C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7</w:t>
      </w:r>
      <w:r w:rsidRPr="00CD712C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.</w:t>
      </w:r>
      <w:r w:rsidR="00CD712C" w:rsidRPr="00CD712C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 </w:t>
      </w:r>
      <w:r w:rsidR="00285B88" w:rsidRPr="00CD712C">
        <w:rPr>
          <w:rFonts w:ascii="Times New Roman" w:hAnsi="Times New Roman" w:cs="Times New Roman"/>
          <w:sz w:val="30"/>
          <w:szCs w:val="30"/>
          <w:u w:val="single"/>
        </w:rPr>
        <w:t xml:space="preserve">О перечне документов, подтверждающих соответствие объекта строительства критериям, установленным в пункте 4 приложения к Указу № 46. </w:t>
      </w:r>
    </w:p>
    <w:p w14:paraId="17BF079B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Исполнение данных критериев оценки должно подтверждаться наличием:</w:t>
      </w:r>
    </w:p>
    <w:p w14:paraId="169375CA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  <w:u w:val="single"/>
        </w:rPr>
        <w:t>при разработке чертежей</w:t>
      </w:r>
      <w:r w:rsidRPr="00A6582A">
        <w:rPr>
          <w:rFonts w:ascii="Times New Roman" w:hAnsi="Times New Roman" w:cs="Times New Roman"/>
          <w:sz w:val="30"/>
          <w:szCs w:val="30"/>
        </w:rPr>
        <w:t xml:space="preserve"> решений по надежности конструктивной схемы здания или сооружения, по мероприятиям в части подготовки строительной площадки, включая инженерную защиту, по защите </w:t>
      </w:r>
      <w:r w:rsidRPr="00A6582A">
        <w:rPr>
          <w:rFonts w:ascii="Times New Roman" w:hAnsi="Times New Roman" w:cs="Times New Roman"/>
          <w:sz w:val="30"/>
          <w:szCs w:val="30"/>
        </w:rPr>
        <w:br/>
        <w:t xml:space="preserve">от опасных природных и техногенных процессов (при наличии), по защите строительных конструкций зданий (сооружений) </w:t>
      </w:r>
      <w:r w:rsidRPr="00A6582A">
        <w:rPr>
          <w:rFonts w:ascii="Times New Roman" w:hAnsi="Times New Roman" w:cs="Times New Roman"/>
          <w:sz w:val="30"/>
          <w:szCs w:val="30"/>
        </w:rPr>
        <w:br/>
        <w:t>от коррозии, иного воздействия, а также решений обеспечивающих соблюдение требований пожарной безопасности, требований гигиены, защиты здоровья и наследственности человека, окружающей среды, требований защиты от шума и вибрации, требований безопасности при эксплуатации сооружений, требований экономии энергии и тепловой защиты;</w:t>
      </w:r>
    </w:p>
    <w:p w14:paraId="321A8DDE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sz w:val="30"/>
          <w:szCs w:val="30"/>
          <w:u w:val="single"/>
        </w:rPr>
        <w:t>на момент приемки у заказчика:</w:t>
      </w:r>
    </w:p>
    <w:p w14:paraId="3FC13C10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актов освидетельствования скрытых работ;</w:t>
      </w:r>
    </w:p>
    <w:p w14:paraId="732A176A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актов промежуточной приемки ответственных конструкций; </w:t>
      </w:r>
    </w:p>
    <w:p w14:paraId="30D12309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актов испытаний: технологических трубопроводов, внутренних систем газо-, электро-, теплоснабжения (отопления и вентиляции), холодного и горячего водоснабжения; водоотведения (канализации), наружных сетей газо-, электро-, теплоснабжения, водоснабжения, водоотведения (канализации) и дренажных устройств, устройств, обеспечивающих взрыво-, пожаробезопасность и молниезащиту;</w:t>
      </w:r>
    </w:p>
    <w:p w14:paraId="6239EEE7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актов индивидуальных испытаний смонтированного оборудования; </w:t>
      </w:r>
    </w:p>
    <w:p w14:paraId="638EFD91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актов приемки оборудования после комплексного опробования; </w:t>
      </w:r>
    </w:p>
    <w:p w14:paraId="7FA281DB" w14:textId="77777777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документов об оценке соответствия строительных материалов и (или) строительных изделий.</w:t>
      </w:r>
    </w:p>
    <w:p w14:paraId="185CBB20" w14:textId="5E7923E6" w:rsidR="00285B88" w:rsidRPr="00A6582A" w:rsidRDefault="00285B88" w:rsidP="00285B88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 xml:space="preserve">Отсутствие данных документов или решений в составе чертежей является основанием для отказа членов приемочной комиссии </w:t>
      </w:r>
      <w:r w:rsidR="002A3336" w:rsidRPr="00A6582A">
        <w:rPr>
          <w:rFonts w:ascii="Times New Roman" w:hAnsi="Times New Roman" w:cs="Times New Roman"/>
          <w:sz w:val="30"/>
          <w:szCs w:val="30"/>
        </w:rPr>
        <w:br/>
      </w:r>
      <w:r w:rsidRPr="00A6582A">
        <w:rPr>
          <w:rFonts w:ascii="Times New Roman" w:hAnsi="Times New Roman" w:cs="Times New Roman"/>
          <w:sz w:val="30"/>
          <w:szCs w:val="30"/>
        </w:rPr>
        <w:t>от подписания акта приемки.</w:t>
      </w:r>
    </w:p>
    <w:p w14:paraId="3D98247F" w14:textId="38838B2C" w:rsidR="00C52488" w:rsidRPr="00A6582A" w:rsidRDefault="00C52488" w:rsidP="008F381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  <w:u w:val="single"/>
        </w:rPr>
      </w:pPr>
      <w:r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4.</w:t>
      </w:r>
      <w:r w:rsidR="00706A7D" w:rsidRPr="00A6582A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8</w:t>
      </w:r>
      <w:r w:rsidR="00706A7D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>.</w:t>
      </w:r>
      <w:r w:rsidR="00932619" w:rsidRPr="00A6582A">
        <w:rPr>
          <w:rFonts w:ascii="Times New Roman" w:hAnsi="Times New Roman" w:cs="Times New Roman"/>
          <w:iCs/>
          <w:color w:val="000000"/>
          <w:sz w:val="30"/>
          <w:szCs w:val="30"/>
          <w:u w:val="single"/>
        </w:rPr>
        <w:t xml:space="preserve"> О </w:t>
      </w:r>
      <w:r w:rsidR="00932619" w:rsidRPr="00A6582A">
        <w:rPr>
          <w:rFonts w:ascii="Times New Roman" w:hAnsi="Times New Roman" w:cs="Times New Roman"/>
          <w:iCs/>
          <w:sz w:val="30"/>
          <w:szCs w:val="30"/>
          <w:u w:val="single"/>
        </w:rPr>
        <w:t>приемке в эксплуатацию объектов, строительство которых осуществлялось в соответствии с подпунктом 1.2 пункта 1 Указа</w:t>
      </w:r>
      <w:r w:rsidR="00AF1F19" w:rsidRPr="00A6582A">
        <w:rPr>
          <w:rFonts w:ascii="Times New Roman" w:hAnsi="Times New Roman" w:cs="Times New Roman"/>
          <w:iCs/>
          <w:sz w:val="30"/>
          <w:szCs w:val="30"/>
          <w:u w:val="single"/>
        </w:rPr>
        <w:t xml:space="preserve"> № 46</w:t>
      </w:r>
      <w:r w:rsidR="00932619" w:rsidRPr="00A6582A">
        <w:rPr>
          <w:rFonts w:ascii="Times New Roman" w:hAnsi="Times New Roman" w:cs="Times New Roman"/>
          <w:iCs/>
          <w:sz w:val="30"/>
          <w:szCs w:val="30"/>
          <w:u w:val="single"/>
        </w:rPr>
        <w:t xml:space="preserve">, </w:t>
      </w:r>
      <w:r w:rsidR="00932619" w:rsidRPr="00A6582A">
        <w:rPr>
          <w:rFonts w:ascii="Times New Roman" w:hAnsi="Times New Roman" w:cs="Times New Roman"/>
          <w:iCs/>
          <w:sz w:val="30"/>
          <w:szCs w:val="30"/>
          <w:u w:val="single"/>
        </w:rPr>
        <w:br/>
        <w:t>в порядке, предусмотренном для объектов самовольного строительства.</w:t>
      </w:r>
    </w:p>
    <w:p w14:paraId="6A003827" w14:textId="77777777" w:rsidR="00DD5558" w:rsidRPr="00A6582A" w:rsidRDefault="00DD5558" w:rsidP="00DD5558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A6582A">
        <w:rPr>
          <w:rStyle w:val="word-wrapper"/>
          <w:color w:val="242424"/>
          <w:sz w:val="30"/>
          <w:szCs w:val="30"/>
        </w:rPr>
        <w:t>Согласно статье 223 Гражданского Кодекса Республики Беларусь только объект строительства, созданный в результате самовольного строительства, является самовольной постройкой.</w:t>
      </w:r>
    </w:p>
    <w:p w14:paraId="5EF262BB" w14:textId="762C9234" w:rsidR="00932619" w:rsidRPr="00A6582A" w:rsidRDefault="00380055" w:rsidP="008F381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iCs/>
          <w:sz w:val="30"/>
          <w:szCs w:val="30"/>
        </w:rPr>
        <w:t xml:space="preserve">Положением о порядке принятия решений по самовольным постройкам, утвержденным постановлением Совета Министров Республики Беларусь от 22 декабря 2007 г. № 1802 </w:t>
      </w:r>
      <w:r w:rsidR="000D4174" w:rsidRPr="00A6582A">
        <w:rPr>
          <w:rFonts w:ascii="Times New Roman" w:hAnsi="Times New Roman" w:cs="Times New Roman"/>
          <w:sz w:val="30"/>
          <w:szCs w:val="30"/>
        </w:rPr>
        <w:t>предусмотрено обязательное оформление актов приемки в эксплуатацию самовольно построенных объектов</w:t>
      </w:r>
      <w:r w:rsidRPr="00A6582A">
        <w:rPr>
          <w:rFonts w:ascii="Times New Roman" w:hAnsi="Times New Roman" w:cs="Times New Roman"/>
          <w:sz w:val="30"/>
          <w:szCs w:val="30"/>
        </w:rPr>
        <w:t>.</w:t>
      </w:r>
    </w:p>
    <w:p w14:paraId="00F4779B" w14:textId="6C2A533E" w:rsidR="00FE4A9E" w:rsidRPr="00A6582A" w:rsidRDefault="00FE4A9E" w:rsidP="00FE4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  <w:sz w:val="30"/>
          <w:szCs w:val="30"/>
        </w:rPr>
      </w:pPr>
      <w:r w:rsidRPr="00A6582A">
        <w:rPr>
          <w:rFonts w:ascii="Times New Roman" w:hAnsi="Times New Roman" w:cs="Times New Roman"/>
          <w:sz w:val="30"/>
          <w:szCs w:val="30"/>
        </w:rPr>
        <w:t>Также, ч</w:t>
      </w:r>
      <w:r w:rsidRPr="00A6582A">
        <w:rPr>
          <w:rFonts w:ascii="Times New Roman" w:hAnsi="Times New Roman" w:cs="Times New Roman"/>
          <w:kern w:val="1"/>
          <w:sz w:val="30"/>
          <w:szCs w:val="30"/>
        </w:rPr>
        <w:t xml:space="preserve">астью четвертой подпункта 1.2 пункта 1 Указа </w:t>
      </w:r>
      <w:r w:rsidRPr="00A6582A">
        <w:rPr>
          <w:rFonts w:ascii="Times New Roman" w:hAnsi="Times New Roman" w:cs="Times New Roman"/>
          <w:sz w:val="30"/>
          <w:szCs w:val="30"/>
        </w:rPr>
        <w:t xml:space="preserve">№ 46 </w:t>
      </w:r>
      <w:r w:rsidRPr="00A6582A">
        <w:rPr>
          <w:rFonts w:ascii="Times New Roman" w:hAnsi="Times New Roman" w:cs="Times New Roman"/>
          <w:sz w:val="30"/>
          <w:szCs w:val="30"/>
        </w:rPr>
        <w:br/>
      </w:r>
      <w:r w:rsidRPr="00A6582A">
        <w:rPr>
          <w:rFonts w:ascii="Times New Roman" w:hAnsi="Times New Roman" w:cs="Times New Roman"/>
          <w:kern w:val="1"/>
          <w:sz w:val="30"/>
          <w:szCs w:val="30"/>
        </w:rPr>
        <w:t xml:space="preserve">установлено, что законченный строительством объект </w:t>
      </w:r>
      <w:r w:rsidRPr="00A6582A">
        <w:rPr>
          <w:rFonts w:ascii="Times New Roman" w:hAnsi="Times New Roman" w:cs="Times New Roman"/>
          <w:kern w:val="1"/>
          <w:sz w:val="30"/>
          <w:szCs w:val="30"/>
          <w:u w:val="single"/>
        </w:rPr>
        <w:t>не является самовольной постройкой</w:t>
      </w:r>
      <w:r w:rsidRPr="00A6582A">
        <w:rPr>
          <w:rFonts w:ascii="Times New Roman" w:hAnsi="Times New Roman" w:cs="Times New Roman"/>
          <w:kern w:val="1"/>
          <w:sz w:val="30"/>
          <w:szCs w:val="30"/>
        </w:rPr>
        <w:t>.</w:t>
      </w:r>
    </w:p>
    <w:p w14:paraId="3D9D27BC" w14:textId="004C1B9D" w:rsidR="00FE4A9E" w:rsidRPr="00A6582A" w:rsidRDefault="00FE4A9E" w:rsidP="00FE4A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82A">
        <w:rPr>
          <w:rFonts w:ascii="Times New Roman" w:hAnsi="Times New Roman" w:cs="Times New Roman"/>
          <w:kern w:val="1"/>
          <w:sz w:val="30"/>
          <w:szCs w:val="30"/>
        </w:rPr>
        <w:t xml:space="preserve">Установленная норма изначально исключает возможность оформления актов </w:t>
      </w:r>
      <w:r w:rsidRPr="00A6582A">
        <w:rPr>
          <w:rFonts w:ascii="Times New Roman" w:hAnsi="Times New Roman" w:cs="Times New Roman"/>
          <w:sz w:val="30"/>
          <w:szCs w:val="30"/>
        </w:rPr>
        <w:t>приемки в эксплуатацию самовольно построенных объектов в отношении объектов, реализуемых на основании условий и прав, предоставленных пунктом 1.2 Указа № 46.</w:t>
      </w:r>
    </w:p>
    <w:p w14:paraId="510A3A81" w14:textId="77777777" w:rsidR="00FE4A9E" w:rsidRPr="00A6582A" w:rsidRDefault="00FE4A9E" w:rsidP="00FE4A9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6582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14:paraId="107338B0" w14:textId="77777777" w:rsidR="00FE4A9E" w:rsidRPr="00A6582A" w:rsidRDefault="00FE4A9E" w:rsidP="00FE4A9E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6582A">
        <w:rPr>
          <w:rFonts w:ascii="Times New Roman" w:hAnsi="Times New Roman" w:cs="Times New Roman"/>
          <w:i/>
          <w:iCs/>
          <w:sz w:val="30"/>
          <w:szCs w:val="30"/>
        </w:rPr>
        <w:t xml:space="preserve">Для приемки объектов, реализуемых на основании пункта 1.2 </w:t>
      </w:r>
      <w:r w:rsidRPr="00A6582A">
        <w:rPr>
          <w:rFonts w:ascii="Times New Roman" w:hAnsi="Times New Roman" w:cs="Times New Roman"/>
          <w:i/>
          <w:iCs/>
          <w:sz w:val="30"/>
          <w:szCs w:val="30"/>
        </w:rPr>
        <w:br/>
        <w:t>Указа № 46, постановлением Министерства архитектуры и строительства Республики Беларусь от 24.04.2025 № 49 утверждена соответствующая форма акта приемки объекта строительства.</w:t>
      </w:r>
    </w:p>
    <w:p w14:paraId="77BC0C31" w14:textId="661022CE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u w:val="single"/>
          <w:lang w:bidi="ru-RU"/>
        </w:rPr>
      </w:pPr>
      <w:r w:rsidRPr="00A6582A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bidi="ru-RU"/>
        </w:rPr>
        <w:t>4.9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u w:val="single"/>
          <w:lang w:bidi="ru-RU"/>
        </w:rPr>
        <w:t>. Техническая эксплуатация зданий (сооружений), завершенных строительством и принятых в эксплуатацию с применением упрощенного порядка.</w:t>
      </w:r>
    </w:p>
    <w:p w14:paraId="0B9D2594" w14:textId="11474F5B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Техническая эксплуатация зданий (сооружений) должна осуществляться в соответствии с документацией, на основании которой осуществлялось их строительство.</w:t>
      </w:r>
    </w:p>
    <w:p w14:paraId="26B745A8" w14:textId="03C4C708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При этом отмечаем, что согласно Декрету Президента Республики Беларусь от 23 ноября 2017 г. № 7 «О развитии предпринимательства» </w:t>
      </w:r>
      <w:r w:rsidR="007B5C43"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(далее – Декрет № 7) 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утверждены:</w:t>
      </w:r>
    </w:p>
    <w:p w14:paraId="5FF7FBEC" w14:textId="77777777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общие требования 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хозяйствования;</w:t>
      </w:r>
    </w:p>
    <w:p w14:paraId="478867EC" w14:textId="77777777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общие санитарно-эпидемиологические требования 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хозяйствования;</w:t>
      </w:r>
    </w:p>
    <w:p w14:paraId="5707A4BF" w14:textId="77777777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общие требования 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хозяйствования;</w:t>
      </w:r>
    </w:p>
    <w:p w14:paraId="5B480F53" w14:textId="77777777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>общие требования 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14:paraId="7680B81E" w14:textId="3A54B518" w:rsidR="00706A7D" w:rsidRPr="00A6582A" w:rsidRDefault="00706A7D" w:rsidP="00706A7D">
      <w:pPr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</w:pP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Согласно подпункту 3.5 Декрета № 7 субъекты хозяйствования </w:t>
      </w:r>
      <w:r w:rsidR="00FE422E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br/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в процессе осуществления экономической деятельности </w:t>
      </w:r>
      <w:r w:rsidRPr="00A6582A">
        <w:rPr>
          <w:rFonts w:ascii="Times New Roman" w:eastAsia="Calibri" w:hAnsi="Times New Roman" w:cs="Times New Roman"/>
          <w:b/>
          <w:iCs/>
          <w:sz w:val="30"/>
          <w:szCs w:val="30"/>
          <w:lang w:bidi="ru-RU"/>
        </w:rPr>
        <w:t>обязаны</w:t>
      </w:r>
      <w:r w:rsidRPr="00A6582A">
        <w:rPr>
          <w:rFonts w:ascii="Times New Roman" w:eastAsia="Calibri" w:hAnsi="Times New Roman" w:cs="Times New Roman"/>
          <w:bCs/>
          <w:iCs/>
          <w:sz w:val="30"/>
          <w:szCs w:val="30"/>
          <w:lang w:bidi="ru-RU"/>
        </w:rPr>
        <w:t xml:space="preserve"> соблюдать вышеуказанные общие требования.</w:t>
      </w:r>
    </w:p>
    <w:p w14:paraId="0A008035" w14:textId="77777777" w:rsidR="009B6466" w:rsidRPr="00706A7D" w:rsidRDefault="009B6466" w:rsidP="00706A7D">
      <w:pPr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sectPr w:rsidR="009B6466" w:rsidRPr="00706A7D" w:rsidSect="00FC0A52">
      <w:headerReference w:type="default" r:id="rId6"/>
      <w:pgSz w:w="11906" w:h="16838"/>
      <w:pgMar w:top="1134" w:right="567" w:bottom="1276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F42D" w14:textId="77777777" w:rsidR="00BE3C49" w:rsidRDefault="00BE3C49" w:rsidP="00462E1A">
      <w:r>
        <w:separator/>
      </w:r>
    </w:p>
  </w:endnote>
  <w:endnote w:type="continuationSeparator" w:id="0">
    <w:p w14:paraId="42F784B1" w14:textId="77777777" w:rsidR="00BE3C49" w:rsidRDefault="00BE3C49" w:rsidP="0046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B488" w14:textId="77777777" w:rsidR="00BE3C49" w:rsidRDefault="00BE3C49" w:rsidP="00462E1A">
      <w:r>
        <w:separator/>
      </w:r>
    </w:p>
  </w:footnote>
  <w:footnote w:type="continuationSeparator" w:id="0">
    <w:p w14:paraId="5008C003" w14:textId="77777777" w:rsidR="00BE3C49" w:rsidRDefault="00BE3C49" w:rsidP="0046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546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896AB0" w14:textId="0ED7E713" w:rsidR="003758B7" w:rsidRPr="00C073D9" w:rsidRDefault="003758B7">
        <w:pPr>
          <w:pStyle w:val="ac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73D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73D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73D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C073D9">
          <w:rPr>
            <w:rFonts w:ascii="Times New Roman" w:hAnsi="Times New Roman" w:cs="Times New Roman"/>
            <w:sz w:val="30"/>
            <w:szCs w:val="30"/>
          </w:rPr>
          <w:t>2</w:t>
        </w:r>
        <w:r w:rsidRPr="00C073D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D6EFA7C" w14:textId="77777777" w:rsidR="00462E1A" w:rsidRDefault="00462E1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7"/>
    <w:rsid w:val="00016493"/>
    <w:rsid w:val="00030C44"/>
    <w:rsid w:val="00041A04"/>
    <w:rsid w:val="00044F01"/>
    <w:rsid w:val="00045433"/>
    <w:rsid w:val="0005203C"/>
    <w:rsid w:val="000556FF"/>
    <w:rsid w:val="00074F03"/>
    <w:rsid w:val="00075C95"/>
    <w:rsid w:val="00087C56"/>
    <w:rsid w:val="000916B5"/>
    <w:rsid w:val="00093771"/>
    <w:rsid w:val="000941C6"/>
    <w:rsid w:val="00095DE5"/>
    <w:rsid w:val="000C4C5A"/>
    <w:rsid w:val="000C518C"/>
    <w:rsid w:val="000C6AEE"/>
    <w:rsid w:val="000D12B5"/>
    <w:rsid w:val="000D4174"/>
    <w:rsid w:val="000D6C3F"/>
    <w:rsid w:val="000E2DD9"/>
    <w:rsid w:val="000E6A2A"/>
    <w:rsid w:val="000F0D64"/>
    <w:rsid w:val="000F1711"/>
    <w:rsid w:val="000F4383"/>
    <w:rsid w:val="000F48B8"/>
    <w:rsid w:val="000F7601"/>
    <w:rsid w:val="00101F6B"/>
    <w:rsid w:val="00102D3C"/>
    <w:rsid w:val="00105FA2"/>
    <w:rsid w:val="00106965"/>
    <w:rsid w:val="00113DA5"/>
    <w:rsid w:val="001147EC"/>
    <w:rsid w:val="00120ABA"/>
    <w:rsid w:val="00126119"/>
    <w:rsid w:val="001320C9"/>
    <w:rsid w:val="00132400"/>
    <w:rsid w:val="00153E66"/>
    <w:rsid w:val="0017200B"/>
    <w:rsid w:val="00177D13"/>
    <w:rsid w:val="00181564"/>
    <w:rsid w:val="00181DCC"/>
    <w:rsid w:val="00190589"/>
    <w:rsid w:val="001A03E4"/>
    <w:rsid w:val="001A6783"/>
    <w:rsid w:val="001A6F20"/>
    <w:rsid w:val="001A6F8C"/>
    <w:rsid w:val="001B1E3B"/>
    <w:rsid w:val="001B2465"/>
    <w:rsid w:val="001B4FF0"/>
    <w:rsid w:val="001B5DD4"/>
    <w:rsid w:val="001B5FCD"/>
    <w:rsid w:val="001C22F4"/>
    <w:rsid w:val="001C6FA6"/>
    <w:rsid w:val="001C7F92"/>
    <w:rsid w:val="001D762A"/>
    <w:rsid w:val="001E17CA"/>
    <w:rsid w:val="001E2156"/>
    <w:rsid w:val="001E3296"/>
    <w:rsid w:val="001E4115"/>
    <w:rsid w:val="001F12D0"/>
    <w:rsid w:val="001F132E"/>
    <w:rsid w:val="001F545B"/>
    <w:rsid w:val="001F753A"/>
    <w:rsid w:val="0020311C"/>
    <w:rsid w:val="0021057D"/>
    <w:rsid w:val="00212E0E"/>
    <w:rsid w:val="00223558"/>
    <w:rsid w:val="0022375A"/>
    <w:rsid w:val="00234717"/>
    <w:rsid w:val="00234DCD"/>
    <w:rsid w:val="00235863"/>
    <w:rsid w:val="0024469F"/>
    <w:rsid w:val="002520C6"/>
    <w:rsid w:val="00253CE3"/>
    <w:rsid w:val="0026486E"/>
    <w:rsid w:val="0027516A"/>
    <w:rsid w:val="00277501"/>
    <w:rsid w:val="0028454F"/>
    <w:rsid w:val="00285966"/>
    <w:rsid w:val="00285B88"/>
    <w:rsid w:val="002922B1"/>
    <w:rsid w:val="00294FE6"/>
    <w:rsid w:val="002A0FD3"/>
    <w:rsid w:val="002A3336"/>
    <w:rsid w:val="002A7007"/>
    <w:rsid w:val="002B054B"/>
    <w:rsid w:val="002B7DF2"/>
    <w:rsid w:val="002C0453"/>
    <w:rsid w:val="002C0C69"/>
    <w:rsid w:val="002D165F"/>
    <w:rsid w:val="002D240B"/>
    <w:rsid w:val="002D2BD3"/>
    <w:rsid w:val="002D34AF"/>
    <w:rsid w:val="002D7607"/>
    <w:rsid w:val="002E0F59"/>
    <w:rsid w:val="002E3B36"/>
    <w:rsid w:val="002F0093"/>
    <w:rsid w:val="002F118E"/>
    <w:rsid w:val="00306441"/>
    <w:rsid w:val="00306ECE"/>
    <w:rsid w:val="003107B7"/>
    <w:rsid w:val="00312DFD"/>
    <w:rsid w:val="0031304B"/>
    <w:rsid w:val="00314134"/>
    <w:rsid w:val="00317E92"/>
    <w:rsid w:val="00320FBE"/>
    <w:rsid w:val="0032156C"/>
    <w:rsid w:val="0032176F"/>
    <w:rsid w:val="00322A41"/>
    <w:rsid w:val="00335CF1"/>
    <w:rsid w:val="0034501D"/>
    <w:rsid w:val="003517ED"/>
    <w:rsid w:val="003518B0"/>
    <w:rsid w:val="00353C66"/>
    <w:rsid w:val="0036302D"/>
    <w:rsid w:val="003644CF"/>
    <w:rsid w:val="0036689C"/>
    <w:rsid w:val="00370071"/>
    <w:rsid w:val="00374D2C"/>
    <w:rsid w:val="003753AA"/>
    <w:rsid w:val="003758B7"/>
    <w:rsid w:val="003766F7"/>
    <w:rsid w:val="00380055"/>
    <w:rsid w:val="0038028E"/>
    <w:rsid w:val="0038629E"/>
    <w:rsid w:val="003879F5"/>
    <w:rsid w:val="00390E00"/>
    <w:rsid w:val="003A0194"/>
    <w:rsid w:val="003B2C64"/>
    <w:rsid w:val="003B59E9"/>
    <w:rsid w:val="003D0932"/>
    <w:rsid w:val="003D1A71"/>
    <w:rsid w:val="003F043D"/>
    <w:rsid w:val="003F662C"/>
    <w:rsid w:val="00400382"/>
    <w:rsid w:val="00402FD5"/>
    <w:rsid w:val="004058ED"/>
    <w:rsid w:val="0040718B"/>
    <w:rsid w:val="00417CD1"/>
    <w:rsid w:val="00424390"/>
    <w:rsid w:val="0042735B"/>
    <w:rsid w:val="004342EF"/>
    <w:rsid w:val="00434778"/>
    <w:rsid w:val="0043480F"/>
    <w:rsid w:val="00437545"/>
    <w:rsid w:val="004410BA"/>
    <w:rsid w:val="00442E27"/>
    <w:rsid w:val="004438D3"/>
    <w:rsid w:val="00443F35"/>
    <w:rsid w:val="00445A73"/>
    <w:rsid w:val="00452244"/>
    <w:rsid w:val="004524AA"/>
    <w:rsid w:val="004562BC"/>
    <w:rsid w:val="00460D45"/>
    <w:rsid w:val="00462E1A"/>
    <w:rsid w:val="00470560"/>
    <w:rsid w:val="0049330F"/>
    <w:rsid w:val="004B4937"/>
    <w:rsid w:val="004F1230"/>
    <w:rsid w:val="004F2F5F"/>
    <w:rsid w:val="00500D67"/>
    <w:rsid w:val="00507499"/>
    <w:rsid w:val="00507B7B"/>
    <w:rsid w:val="00513BB4"/>
    <w:rsid w:val="00523E84"/>
    <w:rsid w:val="005250FE"/>
    <w:rsid w:val="00526CAC"/>
    <w:rsid w:val="00527D62"/>
    <w:rsid w:val="005307E5"/>
    <w:rsid w:val="00533AF3"/>
    <w:rsid w:val="00540F79"/>
    <w:rsid w:val="00550FD9"/>
    <w:rsid w:val="00552627"/>
    <w:rsid w:val="00552C8D"/>
    <w:rsid w:val="0056000C"/>
    <w:rsid w:val="00561562"/>
    <w:rsid w:val="00561DF6"/>
    <w:rsid w:val="0056329C"/>
    <w:rsid w:val="0056419B"/>
    <w:rsid w:val="00570D17"/>
    <w:rsid w:val="00592971"/>
    <w:rsid w:val="005A14FF"/>
    <w:rsid w:val="005A60E5"/>
    <w:rsid w:val="005B07F9"/>
    <w:rsid w:val="005B5F72"/>
    <w:rsid w:val="005B62A0"/>
    <w:rsid w:val="005B7960"/>
    <w:rsid w:val="005D1803"/>
    <w:rsid w:val="005D3142"/>
    <w:rsid w:val="005D487E"/>
    <w:rsid w:val="005F1966"/>
    <w:rsid w:val="005F27D5"/>
    <w:rsid w:val="00602A1C"/>
    <w:rsid w:val="00604680"/>
    <w:rsid w:val="006074BC"/>
    <w:rsid w:val="00616257"/>
    <w:rsid w:val="00617188"/>
    <w:rsid w:val="00620CBE"/>
    <w:rsid w:val="00623F47"/>
    <w:rsid w:val="006273C9"/>
    <w:rsid w:val="00632D42"/>
    <w:rsid w:val="00635498"/>
    <w:rsid w:val="0063680D"/>
    <w:rsid w:val="00640B2B"/>
    <w:rsid w:val="00640F7A"/>
    <w:rsid w:val="00642DBB"/>
    <w:rsid w:val="0064315E"/>
    <w:rsid w:val="00657EF1"/>
    <w:rsid w:val="00661B19"/>
    <w:rsid w:val="00662B61"/>
    <w:rsid w:val="00663D05"/>
    <w:rsid w:val="00663D47"/>
    <w:rsid w:val="00665F4E"/>
    <w:rsid w:val="0067246F"/>
    <w:rsid w:val="006858FD"/>
    <w:rsid w:val="006A50B9"/>
    <w:rsid w:val="006A6599"/>
    <w:rsid w:val="006B2BB5"/>
    <w:rsid w:val="006C049C"/>
    <w:rsid w:val="006C2AD3"/>
    <w:rsid w:val="006C446C"/>
    <w:rsid w:val="006C4D27"/>
    <w:rsid w:val="006C7A0C"/>
    <w:rsid w:val="006F24F5"/>
    <w:rsid w:val="006F4B2F"/>
    <w:rsid w:val="00702F0B"/>
    <w:rsid w:val="007044AF"/>
    <w:rsid w:val="00704C6C"/>
    <w:rsid w:val="00706A7D"/>
    <w:rsid w:val="00707915"/>
    <w:rsid w:val="00711BC3"/>
    <w:rsid w:val="00712427"/>
    <w:rsid w:val="007132CE"/>
    <w:rsid w:val="00713CB0"/>
    <w:rsid w:val="007152FB"/>
    <w:rsid w:val="007157B6"/>
    <w:rsid w:val="007265C1"/>
    <w:rsid w:val="00726C58"/>
    <w:rsid w:val="00727610"/>
    <w:rsid w:val="00731936"/>
    <w:rsid w:val="00732692"/>
    <w:rsid w:val="007455A7"/>
    <w:rsid w:val="00750E4D"/>
    <w:rsid w:val="00751F46"/>
    <w:rsid w:val="00757AC7"/>
    <w:rsid w:val="00765A17"/>
    <w:rsid w:val="00766C7B"/>
    <w:rsid w:val="00770622"/>
    <w:rsid w:val="00785B6C"/>
    <w:rsid w:val="00790E6E"/>
    <w:rsid w:val="0079365B"/>
    <w:rsid w:val="007A08C7"/>
    <w:rsid w:val="007B5C43"/>
    <w:rsid w:val="007B7055"/>
    <w:rsid w:val="007C5564"/>
    <w:rsid w:val="007D2EE6"/>
    <w:rsid w:val="007D44F0"/>
    <w:rsid w:val="007D7183"/>
    <w:rsid w:val="007D7A60"/>
    <w:rsid w:val="007E0146"/>
    <w:rsid w:val="007E435A"/>
    <w:rsid w:val="007F410A"/>
    <w:rsid w:val="007F4217"/>
    <w:rsid w:val="007F7F93"/>
    <w:rsid w:val="0080736A"/>
    <w:rsid w:val="00823CD4"/>
    <w:rsid w:val="00825489"/>
    <w:rsid w:val="00840637"/>
    <w:rsid w:val="0084372C"/>
    <w:rsid w:val="00880D1A"/>
    <w:rsid w:val="00883C5A"/>
    <w:rsid w:val="00884689"/>
    <w:rsid w:val="00885C46"/>
    <w:rsid w:val="0088660E"/>
    <w:rsid w:val="00886B23"/>
    <w:rsid w:val="008A3016"/>
    <w:rsid w:val="008A5CC9"/>
    <w:rsid w:val="008B2496"/>
    <w:rsid w:val="008B4F74"/>
    <w:rsid w:val="008C148E"/>
    <w:rsid w:val="008E12DE"/>
    <w:rsid w:val="008F0F39"/>
    <w:rsid w:val="008F3814"/>
    <w:rsid w:val="00906277"/>
    <w:rsid w:val="00906355"/>
    <w:rsid w:val="00910EA2"/>
    <w:rsid w:val="00912643"/>
    <w:rsid w:val="009140D7"/>
    <w:rsid w:val="00914C33"/>
    <w:rsid w:val="0092027E"/>
    <w:rsid w:val="00927B8F"/>
    <w:rsid w:val="00932619"/>
    <w:rsid w:val="009341C9"/>
    <w:rsid w:val="00934974"/>
    <w:rsid w:val="00945015"/>
    <w:rsid w:val="00947977"/>
    <w:rsid w:val="009672FC"/>
    <w:rsid w:val="00970A72"/>
    <w:rsid w:val="00972346"/>
    <w:rsid w:val="00983F19"/>
    <w:rsid w:val="00994E7C"/>
    <w:rsid w:val="009A23F2"/>
    <w:rsid w:val="009B36C5"/>
    <w:rsid w:val="009B6002"/>
    <w:rsid w:val="009B6466"/>
    <w:rsid w:val="009C0C82"/>
    <w:rsid w:val="009C2386"/>
    <w:rsid w:val="009C5637"/>
    <w:rsid w:val="009D3806"/>
    <w:rsid w:val="009D3E62"/>
    <w:rsid w:val="009D6846"/>
    <w:rsid w:val="009E09DD"/>
    <w:rsid w:val="009E1E44"/>
    <w:rsid w:val="009E2993"/>
    <w:rsid w:val="009E3D32"/>
    <w:rsid w:val="009F2950"/>
    <w:rsid w:val="009F7916"/>
    <w:rsid w:val="00A00FFA"/>
    <w:rsid w:val="00A01525"/>
    <w:rsid w:val="00A03333"/>
    <w:rsid w:val="00A166CC"/>
    <w:rsid w:val="00A17689"/>
    <w:rsid w:val="00A217F5"/>
    <w:rsid w:val="00A25BA3"/>
    <w:rsid w:val="00A32B3E"/>
    <w:rsid w:val="00A339EA"/>
    <w:rsid w:val="00A37F03"/>
    <w:rsid w:val="00A4181A"/>
    <w:rsid w:val="00A44DED"/>
    <w:rsid w:val="00A457A4"/>
    <w:rsid w:val="00A47579"/>
    <w:rsid w:val="00A54669"/>
    <w:rsid w:val="00A6012C"/>
    <w:rsid w:val="00A6486A"/>
    <w:rsid w:val="00A6582A"/>
    <w:rsid w:val="00A7053C"/>
    <w:rsid w:val="00A7254B"/>
    <w:rsid w:val="00A821D1"/>
    <w:rsid w:val="00A856A2"/>
    <w:rsid w:val="00AA32F9"/>
    <w:rsid w:val="00AB1A02"/>
    <w:rsid w:val="00AB5507"/>
    <w:rsid w:val="00AC5610"/>
    <w:rsid w:val="00AE72B1"/>
    <w:rsid w:val="00AF1F19"/>
    <w:rsid w:val="00AF2D14"/>
    <w:rsid w:val="00AF34B5"/>
    <w:rsid w:val="00AF5FEA"/>
    <w:rsid w:val="00B06A45"/>
    <w:rsid w:val="00B1515E"/>
    <w:rsid w:val="00B15F78"/>
    <w:rsid w:val="00B16D8D"/>
    <w:rsid w:val="00B21419"/>
    <w:rsid w:val="00B24B77"/>
    <w:rsid w:val="00B31F48"/>
    <w:rsid w:val="00B34282"/>
    <w:rsid w:val="00B44B13"/>
    <w:rsid w:val="00B51E9A"/>
    <w:rsid w:val="00B52FAE"/>
    <w:rsid w:val="00B553BC"/>
    <w:rsid w:val="00B6308A"/>
    <w:rsid w:val="00B7033F"/>
    <w:rsid w:val="00B71051"/>
    <w:rsid w:val="00B74D21"/>
    <w:rsid w:val="00B91C19"/>
    <w:rsid w:val="00B95E59"/>
    <w:rsid w:val="00B9676E"/>
    <w:rsid w:val="00BA081C"/>
    <w:rsid w:val="00BC190A"/>
    <w:rsid w:val="00BD22EB"/>
    <w:rsid w:val="00BD2FD7"/>
    <w:rsid w:val="00BD37EC"/>
    <w:rsid w:val="00BE0390"/>
    <w:rsid w:val="00BE3C49"/>
    <w:rsid w:val="00BE5734"/>
    <w:rsid w:val="00BE7489"/>
    <w:rsid w:val="00BF382B"/>
    <w:rsid w:val="00BF72E8"/>
    <w:rsid w:val="00C06654"/>
    <w:rsid w:val="00C073D9"/>
    <w:rsid w:val="00C079E9"/>
    <w:rsid w:val="00C14279"/>
    <w:rsid w:val="00C15DAB"/>
    <w:rsid w:val="00C16CA3"/>
    <w:rsid w:val="00C17FDD"/>
    <w:rsid w:val="00C2181D"/>
    <w:rsid w:val="00C23C95"/>
    <w:rsid w:val="00C31D3B"/>
    <w:rsid w:val="00C363B0"/>
    <w:rsid w:val="00C367BF"/>
    <w:rsid w:val="00C45B08"/>
    <w:rsid w:val="00C4646E"/>
    <w:rsid w:val="00C46518"/>
    <w:rsid w:val="00C52488"/>
    <w:rsid w:val="00C61722"/>
    <w:rsid w:val="00C61A19"/>
    <w:rsid w:val="00C65037"/>
    <w:rsid w:val="00C674EC"/>
    <w:rsid w:val="00C808E7"/>
    <w:rsid w:val="00C867CE"/>
    <w:rsid w:val="00C911D6"/>
    <w:rsid w:val="00C91783"/>
    <w:rsid w:val="00C942C4"/>
    <w:rsid w:val="00C97FCC"/>
    <w:rsid w:val="00CA0F03"/>
    <w:rsid w:val="00CA42D6"/>
    <w:rsid w:val="00CB169F"/>
    <w:rsid w:val="00CC34BF"/>
    <w:rsid w:val="00CC6DAC"/>
    <w:rsid w:val="00CC74F4"/>
    <w:rsid w:val="00CC7915"/>
    <w:rsid w:val="00CC7BD8"/>
    <w:rsid w:val="00CD6C1B"/>
    <w:rsid w:val="00CD712C"/>
    <w:rsid w:val="00CE689E"/>
    <w:rsid w:val="00CF5CFF"/>
    <w:rsid w:val="00D0274A"/>
    <w:rsid w:val="00D202A0"/>
    <w:rsid w:val="00D23495"/>
    <w:rsid w:val="00D32411"/>
    <w:rsid w:val="00D34538"/>
    <w:rsid w:val="00D4657C"/>
    <w:rsid w:val="00D51EC6"/>
    <w:rsid w:val="00D53F29"/>
    <w:rsid w:val="00D566B1"/>
    <w:rsid w:val="00D56973"/>
    <w:rsid w:val="00D613F5"/>
    <w:rsid w:val="00D643D3"/>
    <w:rsid w:val="00D65F98"/>
    <w:rsid w:val="00D67A8C"/>
    <w:rsid w:val="00D7481B"/>
    <w:rsid w:val="00D77308"/>
    <w:rsid w:val="00D77A7F"/>
    <w:rsid w:val="00D77F75"/>
    <w:rsid w:val="00D80220"/>
    <w:rsid w:val="00D8765A"/>
    <w:rsid w:val="00D97646"/>
    <w:rsid w:val="00DA340E"/>
    <w:rsid w:val="00DB0004"/>
    <w:rsid w:val="00DB296D"/>
    <w:rsid w:val="00DC059B"/>
    <w:rsid w:val="00DD06F4"/>
    <w:rsid w:val="00DD38FD"/>
    <w:rsid w:val="00DD5558"/>
    <w:rsid w:val="00DE155D"/>
    <w:rsid w:val="00DF0604"/>
    <w:rsid w:val="00DF0CDB"/>
    <w:rsid w:val="00E110F6"/>
    <w:rsid w:val="00E1369E"/>
    <w:rsid w:val="00E16083"/>
    <w:rsid w:val="00E27661"/>
    <w:rsid w:val="00E27BFA"/>
    <w:rsid w:val="00E303DB"/>
    <w:rsid w:val="00E36978"/>
    <w:rsid w:val="00E41848"/>
    <w:rsid w:val="00E43E76"/>
    <w:rsid w:val="00E44C10"/>
    <w:rsid w:val="00E53CA7"/>
    <w:rsid w:val="00E54201"/>
    <w:rsid w:val="00E60AD0"/>
    <w:rsid w:val="00E61984"/>
    <w:rsid w:val="00E80CCF"/>
    <w:rsid w:val="00E82204"/>
    <w:rsid w:val="00E84013"/>
    <w:rsid w:val="00E84681"/>
    <w:rsid w:val="00E85243"/>
    <w:rsid w:val="00E9038B"/>
    <w:rsid w:val="00E90546"/>
    <w:rsid w:val="00E9060B"/>
    <w:rsid w:val="00E941CB"/>
    <w:rsid w:val="00EA3E72"/>
    <w:rsid w:val="00EB455D"/>
    <w:rsid w:val="00EB7132"/>
    <w:rsid w:val="00EC3642"/>
    <w:rsid w:val="00EC7955"/>
    <w:rsid w:val="00EE0405"/>
    <w:rsid w:val="00EE28FF"/>
    <w:rsid w:val="00EF06BC"/>
    <w:rsid w:val="00EF46D3"/>
    <w:rsid w:val="00EF648A"/>
    <w:rsid w:val="00F13288"/>
    <w:rsid w:val="00F1400F"/>
    <w:rsid w:val="00F151A5"/>
    <w:rsid w:val="00F25245"/>
    <w:rsid w:val="00F300C5"/>
    <w:rsid w:val="00F33C88"/>
    <w:rsid w:val="00F35555"/>
    <w:rsid w:val="00F446BF"/>
    <w:rsid w:val="00F44B6A"/>
    <w:rsid w:val="00F468C5"/>
    <w:rsid w:val="00F47713"/>
    <w:rsid w:val="00F543FA"/>
    <w:rsid w:val="00F6719C"/>
    <w:rsid w:val="00F7361B"/>
    <w:rsid w:val="00F74692"/>
    <w:rsid w:val="00F75BF9"/>
    <w:rsid w:val="00F76DE5"/>
    <w:rsid w:val="00F827A3"/>
    <w:rsid w:val="00F9183D"/>
    <w:rsid w:val="00F9423B"/>
    <w:rsid w:val="00FA5FC5"/>
    <w:rsid w:val="00FB1AE8"/>
    <w:rsid w:val="00FB3604"/>
    <w:rsid w:val="00FC0A52"/>
    <w:rsid w:val="00FD070D"/>
    <w:rsid w:val="00FD1239"/>
    <w:rsid w:val="00FE0C06"/>
    <w:rsid w:val="00FE10AB"/>
    <w:rsid w:val="00FE422E"/>
    <w:rsid w:val="00FE4A9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BB622"/>
  <w15:docId w15:val="{78BDF606-F3AC-48F8-B4F0-B98E2601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30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Lucida Sans Unicode" w:hAnsi="Liberation Serif;Times New Roma" w:cs="Mangal"/>
      <w:kern w:val="2"/>
      <w:sz w:val="24"/>
    </w:rPr>
  </w:style>
  <w:style w:type="paragraph" w:styleId="1">
    <w:name w:val="heading 1"/>
    <w:basedOn w:val="a"/>
    <w:next w:val="a"/>
    <w:link w:val="10"/>
    <w:qFormat/>
    <w:rsid w:val="00294FE6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294FE6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character" w:customStyle="1" w:styleId="ListLabel1">
    <w:name w:val="ListLabel 1"/>
    <w:qFormat/>
    <w:rPr>
      <w:rFonts w:ascii="Times New Roman" w:hAnsi="Times New Roman" w:cs="Times New Roman"/>
      <w:sz w:val="18"/>
      <w:szCs w:val="14"/>
    </w:rPr>
  </w:style>
  <w:style w:type="character" w:customStyle="1" w:styleId="ListLabel2">
    <w:name w:val="ListLabel 2"/>
    <w:qFormat/>
    <w:rPr>
      <w:rFonts w:ascii="Times New Roman" w:hAnsi="Times New Roman" w:cs="Times New Roman"/>
      <w:sz w:val="18"/>
      <w:szCs w:val="14"/>
    </w:rPr>
  </w:style>
  <w:style w:type="character" w:customStyle="1" w:styleId="ListLabel3">
    <w:name w:val="ListLabel 3"/>
    <w:qFormat/>
    <w:rPr>
      <w:rFonts w:ascii="Times New Roman" w:hAnsi="Times New Roman" w:cs="Times New Roman"/>
      <w:sz w:val="18"/>
      <w:szCs w:val="14"/>
    </w:rPr>
  </w:style>
  <w:style w:type="character" w:customStyle="1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+ 14"/>
    <w:qFormat/>
    <w:rPr>
      <w:spacing w:val="0"/>
      <w:sz w:val="29"/>
      <w:szCs w:val="29"/>
      <w:lang w:bidi="ar-SA"/>
    </w:rPr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2">
    <w:name w:val="Основной текст1"/>
    <w:basedOn w:val="a"/>
    <w:qFormat/>
    <w:pPr>
      <w:shd w:val="clear" w:color="auto" w:fill="FFFFFF"/>
      <w:spacing w:line="312" w:lineRule="exact"/>
    </w:pPr>
    <w:rPr>
      <w:color w:val="000000"/>
      <w:sz w:val="26"/>
      <w:szCs w:val="26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D0274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0274A"/>
    <w:rPr>
      <w:rFonts w:ascii="Tahoma" w:eastAsia="Lucida Sans Unicode" w:hAnsi="Tahoma" w:cs="Mangal"/>
      <w:kern w:val="2"/>
      <w:sz w:val="16"/>
      <w:szCs w:val="14"/>
    </w:rPr>
  </w:style>
  <w:style w:type="character" w:customStyle="1" w:styleId="10">
    <w:name w:val="Заголовок 1 Знак"/>
    <w:basedOn w:val="a0"/>
    <w:link w:val="1"/>
    <w:rsid w:val="00294FE6"/>
    <w:rPr>
      <w:rFonts w:eastAsia="Times New Roman" w:cs="Times New Roman"/>
      <w:b/>
      <w:bCs/>
      <w:sz w:val="28"/>
      <w:lang w:eastAsia="ru-RU" w:bidi="ar-SA"/>
    </w:rPr>
  </w:style>
  <w:style w:type="character" w:customStyle="1" w:styleId="20">
    <w:name w:val="Заголовок 2 Знак"/>
    <w:basedOn w:val="a0"/>
    <w:link w:val="2"/>
    <w:rsid w:val="00294FE6"/>
    <w:rPr>
      <w:rFonts w:eastAsia="Times New Roman" w:cs="Times New Roman"/>
      <w:b/>
      <w:bCs/>
      <w:lang w:eastAsia="ru-RU" w:bidi="ar-SA"/>
    </w:rPr>
  </w:style>
  <w:style w:type="character" w:styleId="ab">
    <w:name w:val="Hyperlink"/>
    <w:rsid w:val="00294FE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62E1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462E1A"/>
    <w:rPr>
      <w:rFonts w:ascii="Liberation Serif;Times New Roma" w:eastAsia="Lucida Sans Unicode" w:hAnsi="Liberation Serif;Times New Roma" w:cs="Mangal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462E1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462E1A"/>
    <w:rPr>
      <w:rFonts w:ascii="Liberation Serif;Times New Roma" w:eastAsia="Lucida Sans Unicode" w:hAnsi="Liberation Serif;Times New Roma" w:cs="Mangal"/>
      <w:kern w:val="2"/>
      <w:sz w:val="24"/>
      <w:szCs w:val="21"/>
    </w:rPr>
  </w:style>
  <w:style w:type="character" w:customStyle="1" w:styleId="FontStyle18">
    <w:name w:val="Font Style18"/>
    <w:rsid w:val="00523E84"/>
    <w:rPr>
      <w:rFonts w:ascii="Times New Roman" w:hAnsi="Times New Roman" w:cs="Times New Roman" w:hint="default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663D47"/>
    <w:pPr>
      <w:ind w:left="720"/>
      <w:contextualSpacing/>
    </w:pPr>
    <w:rPr>
      <w:szCs w:val="21"/>
    </w:rPr>
  </w:style>
  <w:style w:type="character" w:customStyle="1" w:styleId="word-wrapper">
    <w:name w:val="word-wrapper"/>
    <w:basedOn w:val="a0"/>
    <w:rsid w:val="00DD5558"/>
  </w:style>
  <w:style w:type="paragraph" w:customStyle="1" w:styleId="il-text-alignjustify">
    <w:name w:val="il-text-align_justify"/>
    <w:basedOn w:val="a"/>
    <w:rsid w:val="00DD555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Беларусь от 06.06.2011 N 716(ред. от 02.07.2020)"Об утверждении Положения о порядке приемки в эксплуатацию объектов строительства"</vt:lpstr>
    </vt:vector>
  </TitlesOfParts>
  <Company>КонсультантПлюс Версия 4019.00.20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Беларусь от 06.06.2011 N 716(ред. от 02.07.2020)"Об утверждении Положения о порядке приемки в эксплуатацию объектов строительства"</dc:title>
  <dc:subject/>
  <dc:creator>Рудзкая А.А.</dc:creator>
  <dc:description/>
  <cp:lastModifiedBy>Рудзкая А.А.</cp:lastModifiedBy>
  <cp:revision>2</cp:revision>
  <cp:lastPrinted>2025-07-11T11:47:00Z</cp:lastPrinted>
  <dcterms:created xsi:type="dcterms:W3CDTF">2025-07-24T09:52:00Z</dcterms:created>
  <dcterms:modified xsi:type="dcterms:W3CDTF">2025-07-24T09:52:00Z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4019.00.20</vt:lpwstr>
  </property>
</Properties>
</file>