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4F4177">
        <w:rPr>
          <w:rFonts w:ascii="Times New Roman" w:hAnsi="Times New Roman"/>
          <w:sz w:val="36"/>
          <w:szCs w:val="36"/>
        </w:rPr>
        <w:t>3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4F4177">
        <w:rPr>
          <w:rFonts w:ascii="Times New Roman" w:hAnsi="Times New Roman"/>
          <w:sz w:val="36"/>
          <w:szCs w:val="36"/>
        </w:rPr>
        <w:t>30</w:t>
      </w:r>
      <w:r w:rsidR="00F37792">
        <w:rPr>
          <w:rFonts w:ascii="Times New Roman" w:hAnsi="Times New Roman"/>
          <w:sz w:val="36"/>
          <w:szCs w:val="36"/>
        </w:rPr>
        <w:t xml:space="preserve"> </w:t>
      </w:r>
      <w:r w:rsidR="004F4177">
        <w:rPr>
          <w:rFonts w:ascii="Times New Roman" w:hAnsi="Times New Roman"/>
          <w:sz w:val="36"/>
          <w:szCs w:val="36"/>
        </w:rPr>
        <w:t>августа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p w:rsidR="00D764DA" w:rsidRDefault="00D764DA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2418"/>
        <w:gridCol w:w="79"/>
        <w:gridCol w:w="1540"/>
        <w:gridCol w:w="182"/>
        <w:gridCol w:w="5352"/>
      </w:tblGrid>
      <w:tr w:rsidR="00A614A5" w:rsidRPr="00903B12" w:rsidTr="00710FB0">
        <w:tc>
          <w:tcPr>
            <w:tcW w:w="2418" w:type="dxa"/>
          </w:tcPr>
          <w:p w:rsidR="00A614A5" w:rsidRPr="00903B12" w:rsidRDefault="008D1AE6" w:rsidP="003239D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Ананич Алексей Ивано</w:t>
            </w:r>
            <w:r w:rsidR="00094A17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</w:tc>
        <w:tc>
          <w:tcPr>
            <w:tcW w:w="1801" w:type="dxa"/>
            <w:gridSpan w:val="3"/>
          </w:tcPr>
          <w:p w:rsidR="00094A17" w:rsidRDefault="008D1AE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proofErr w:type="spellEnd"/>
            <w:r w:rsidR="00094A1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</w:p>
          <w:p w:rsidR="00A614A5" w:rsidRPr="00903B12" w:rsidRDefault="00F22AF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 w:rsidR="008D1AE6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Министра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Pr="00903B12" w:rsidRDefault="003C23CD" w:rsidP="003C23C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710FB0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710FB0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Шлег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З.А.</w:t>
            </w: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B75EB8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н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B75EB8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757CDF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Юрчак</w:t>
            </w:r>
            <w:proofErr w:type="spellEnd"/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040106" w:rsidRPr="00757CDF" w:rsidRDefault="00D70B33" w:rsidP="00040106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4A6500" w:rsidRPr="00125222">
              <w:rPr>
                <w:rFonts w:ascii="Times New Roman" w:hAnsi="Times New Roman"/>
                <w:sz w:val="30"/>
                <w:szCs w:val="30"/>
                <w:lang w:val="ru-RU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4A6500" w:rsidRPr="0012522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отдела ценообразования</w:t>
            </w:r>
            <w:r w:rsidR="00757CDF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Pr="00D70B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главно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го</w:t>
            </w:r>
            <w:r w:rsidRPr="00D70B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управлени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я</w:t>
            </w:r>
            <w:r w:rsidRPr="00D70B3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экономики и внешнеэкономической деятельности</w:t>
            </w:r>
            <w:r w:rsidRPr="00757CD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57CDF" w:rsidRPr="00757CDF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757CDF" w:rsidP="0057730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Коковкина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Т.В</w:t>
            </w:r>
            <w:r w:rsidR="00057AA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667BB7" w:rsidRPr="00057AAF" w:rsidRDefault="00757CDF" w:rsidP="00757CD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научный сотрудник лаборатории проблем учетной политики и финансов</w:t>
            </w:r>
            <w:r w:rsidR="00D70B33">
              <w:rPr>
                <w:rFonts w:ascii="Times New Roman" w:hAnsi="Times New Roman"/>
                <w:sz w:val="30"/>
                <w:szCs w:val="30"/>
              </w:rPr>
              <w:t xml:space="preserve"> ОАО «НИИ «</w:t>
            </w:r>
            <w:proofErr w:type="spellStart"/>
            <w:r w:rsidR="00D70B33">
              <w:rPr>
                <w:rFonts w:ascii="Times New Roman" w:hAnsi="Times New Roman"/>
                <w:sz w:val="30"/>
                <w:szCs w:val="30"/>
              </w:rPr>
              <w:t>Стройэкономика</w:t>
            </w:r>
            <w:proofErr w:type="spellEnd"/>
            <w:r w:rsidR="00D70B33">
              <w:rPr>
                <w:rFonts w:ascii="Times New Roman" w:hAnsi="Times New Roman"/>
                <w:sz w:val="30"/>
                <w:szCs w:val="30"/>
              </w:rPr>
              <w:t>»</w:t>
            </w:r>
            <w:r w:rsidR="00EC2AB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</w:tc>
      </w:tr>
      <w:tr w:rsidR="002D5D49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65822" w:rsidRDefault="00E65822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D5D49" w:rsidRDefault="006220EC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Л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75B82" w:rsidRDefault="00975B82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зам.председателя Ассоциации Европейского Бизнеса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E65822" w:rsidRDefault="00E65822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6220EC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</w:t>
            </w:r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787275">
              <w:rPr>
                <w:rFonts w:ascii="Times New Roman" w:hAnsi="Times New Roman"/>
                <w:sz w:val="30"/>
                <w:szCs w:val="30"/>
                <w:lang w:val="ru-RU"/>
              </w:rPr>
              <w:t>ве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рса-Групп</w:t>
            </w:r>
            <w:proofErr w:type="spellEnd"/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E33A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390EF2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Бусел И.А.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13702" w:rsidRDefault="0021370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21370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Кульбиц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кий</w:t>
            </w:r>
            <w:proofErr w:type="spellEnd"/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710F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63FE2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Короленко </w:t>
            </w:r>
            <w:r w:rsidR="00EB1013"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Н.</w:t>
            </w: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16846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31684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 Н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="00590E1D"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453307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0A13" w:rsidRDefault="00480A1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5D0E1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Мишенкова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Н.А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57372" w:rsidRDefault="0095737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57CDF" w:rsidRDefault="00757CD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824EF6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</w:t>
            </w:r>
          </w:p>
          <w:p w:rsidR="003C0E7A" w:rsidRDefault="003C0E7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013FB" w:rsidRDefault="00F013F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60D81" w:rsidRDefault="00460D81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6C4494" w:rsidRDefault="006C449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DD1D20" w:rsidRDefault="003058A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710FB0" w:rsidRDefault="00390EF2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ЗАО </w:t>
            </w:r>
            <w:r w:rsidR="00E26CB2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Стройизыскания</w:t>
            </w:r>
            <w:proofErr w:type="spellEnd"/>
            <w:r w:rsidR="007377B9">
              <w:rPr>
                <w:rFonts w:ascii="Times New Roman" w:hAnsi="Times New Roman"/>
                <w:sz w:val="30"/>
                <w:szCs w:val="30"/>
              </w:rPr>
              <w:t xml:space="preserve"> (опросным листом)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F22AF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Бизнес союз предпринимателей им.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М.С.Кунявского</w:t>
            </w:r>
            <w:proofErr w:type="spellEnd"/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B409BE" w:rsidRDefault="00B409BE" w:rsidP="00B409BE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УП</w:t>
            </w:r>
            <w:r w:rsidR="003B11C5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Спецсистемавтоматика</w:t>
            </w:r>
            <w:proofErr w:type="spellEnd"/>
            <w:r w:rsidR="003B11C5">
              <w:rPr>
                <w:rFonts w:ascii="Times New Roman" w:hAnsi="Times New Roman"/>
                <w:sz w:val="30"/>
                <w:szCs w:val="30"/>
              </w:rPr>
              <w:t>»</w:t>
            </w:r>
            <w:r w:rsidR="00EC2AB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DE0A63" w:rsidRDefault="00DE0A63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891793" w:rsidRDefault="00EB1013" w:rsidP="0089179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480A13">
              <w:rPr>
                <w:rFonts w:ascii="Times New Roman" w:hAnsi="Times New Roman"/>
                <w:sz w:val="30"/>
                <w:szCs w:val="30"/>
              </w:rPr>
              <w:t>заместитель директора</w:t>
            </w:r>
            <w:r w:rsidR="00925555" w:rsidRPr="00480A13">
              <w:rPr>
                <w:rFonts w:ascii="Times New Roman" w:hAnsi="Times New Roman"/>
                <w:sz w:val="30"/>
                <w:szCs w:val="30"/>
              </w:rPr>
              <w:t xml:space="preserve"> Департамента контроля и надзора за строительством </w:t>
            </w:r>
            <w:r w:rsidR="00891793"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480A13" w:rsidRPr="009F210F" w:rsidRDefault="00480A13" w:rsidP="00480A1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методологии и кадрового обеспечения </w:t>
            </w:r>
            <w:r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Pr="00903B12" w:rsidRDefault="00590E1D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316846">
              <w:rPr>
                <w:rFonts w:ascii="Times New Roman" w:hAnsi="Times New Roman"/>
                <w:sz w:val="30"/>
                <w:szCs w:val="30"/>
                <w:lang w:val="ru-RU"/>
              </w:rPr>
              <w:t>главного инженера</w:t>
            </w:r>
            <w:r w:rsidR="00480A1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894">
              <w:rPr>
                <w:rFonts w:ascii="Times New Roman" w:hAnsi="Times New Roman"/>
                <w:sz w:val="30"/>
                <w:szCs w:val="30"/>
                <w:lang w:val="ru-RU"/>
              </w:rPr>
              <w:t>УП «</w:t>
            </w:r>
            <w:proofErr w:type="spellStart"/>
            <w:r w:rsidR="00D04894"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proofErr w:type="spellEnd"/>
            <w:r w:rsidR="00D048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 </w:t>
            </w:r>
            <w:r w:rsidR="00480A13">
              <w:rPr>
                <w:rFonts w:ascii="Times New Roman" w:hAnsi="Times New Roman"/>
                <w:sz w:val="30"/>
                <w:szCs w:val="30"/>
                <w:lang w:val="ru-RU"/>
              </w:rPr>
              <w:t>(путем ВКС)</w:t>
            </w:r>
          </w:p>
          <w:p w:rsidR="0021611F" w:rsidRDefault="0021611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57372" w:rsidRDefault="00957372" w:rsidP="0095737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Представитель Союза Строителей (заочно) (предложения представлены в письменной форме (прилагаются)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(путем ВКС)</w:t>
            </w: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E516E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  <w:r w:rsidR="00357BA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E33A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824EF6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Председатель Союза 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троителей (заочно)</w:t>
            </w:r>
            <w:r w:rsidR="0031684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(предложения представлены в письменной форме (прилагаются)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AA584E" w:rsidRDefault="00AA584E" w:rsidP="00AA584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(заочно)</w:t>
            </w: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Вопросы:</w:t>
      </w:r>
    </w:p>
    <w:p w:rsidR="00467D0E" w:rsidRDefault="00A5516B" w:rsidP="00467D0E">
      <w:pPr>
        <w:pStyle w:val="ConsPlusCell"/>
        <w:ind w:right="-1" w:firstLine="708"/>
        <w:jc w:val="both"/>
      </w:pPr>
      <w:r>
        <w:t>1.</w:t>
      </w:r>
      <w:r w:rsidRPr="00A337B7">
        <w:t xml:space="preserve">Рассмотрение </w:t>
      </w:r>
      <w:r w:rsidR="00467D0E" w:rsidRPr="00A337B7">
        <w:t>проекта</w:t>
      </w:r>
      <w:r w:rsidR="00F22AF0">
        <w:t xml:space="preserve"> </w:t>
      </w:r>
      <w:r w:rsidR="00467D0E" w:rsidRPr="00A337B7">
        <w:t>постановления</w:t>
      </w:r>
      <w:r w:rsidR="00AF072F">
        <w:t xml:space="preserve"> </w:t>
      </w:r>
      <w:r w:rsidR="002E0871" w:rsidRPr="00EE4312">
        <w:t xml:space="preserve">Совета Министров Республики Беларусь «Об изменении постановлений Совета Министров Республики Беларусь от 15 сентября 1998 г. № 1450 и от 24 сентября </w:t>
      </w:r>
      <w:r w:rsidR="002E0871">
        <w:br/>
      </w:r>
      <w:r w:rsidR="002E0871" w:rsidRPr="00EE4312">
        <w:t>2021 г. № 548»</w:t>
      </w:r>
      <w:r w:rsidR="00EF127D">
        <w:t xml:space="preserve"> </w:t>
      </w:r>
      <w:r w:rsidR="00467D0E" w:rsidRPr="00A337B7">
        <w:t xml:space="preserve">(докладчик – </w:t>
      </w:r>
      <w:r w:rsidR="00EB563D" w:rsidRPr="000D1A1F">
        <w:t xml:space="preserve">заместитель </w:t>
      </w:r>
      <w:r w:rsidR="00EB563D">
        <w:t xml:space="preserve">начальника управления нормативного правового обеспечения строительной отрасли </w:t>
      </w:r>
      <w:proofErr w:type="spellStart"/>
      <w:r w:rsidR="00EB563D">
        <w:t>З.А.Шлег</w:t>
      </w:r>
      <w:proofErr w:type="spellEnd"/>
      <w:r w:rsidR="00467D0E" w:rsidRPr="00A337B7">
        <w:t>)</w:t>
      </w:r>
      <w:r w:rsidR="00EB563D">
        <w:t>.</w:t>
      </w:r>
    </w:p>
    <w:p w:rsidR="001B7535" w:rsidRDefault="003F3841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Председательствующий</w:t>
      </w:r>
      <w:r w:rsidR="00AF072F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3D65DE">
        <w:rPr>
          <w:rFonts w:ascii="Times New Roman" w:hAnsi="Times New Roman" w:cs="Times New Roman"/>
          <w:spacing w:val="-10"/>
          <w:sz w:val="30"/>
          <w:szCs w:val="30"/>
        </w:rPr>
        <w:t xml:space="preserve">(Ананич А.И.) </w:t>
      </w:r>
      <w:r w:rsidR="001B7535">
        <w:rPr>
          <w:rFonts w:ascii="Times New Roman" w:hAnsi="Times New Roman" w:cs="Times New Roman"/>
          <w:spacing w:val="-10"/>
          <w:sz w:val="30"/>
          <w:szCs w:val="30"/>
        </w:rPr>
        <w:t xml:space="preserve">во вступительном слове довел до присутствующих цели </w:t>
      </w:r>
      <w:r w:rsidR="00C112E7">
        <w:rPr>
          <w:rFonts w:ascii="Times New Roman" w:hAnsi="Times New Roman" w:cs="Times New Roman"/>
          <w:spacing w:val="-10"/>
          <w:sz w:val="30"/>
          <w:szCs w:val="30"/>
        </w:rPr>
        <w:t xml:space="preserve">принятия </w:t>
      </w:r>
      <w:r w:rsidR="000579D5">
        <w:rPr>
          <w:rFonts w:ascii="Times New Roman" w:hAnsi="Times New Roman" w:cs="Times New Roman"/>
          <w:spacing w:val="-10"/>
          <w:sz w:val="30"/>
          <w:szCs w:val="30"/>
        </w:rPr>
        <w:t xml:space="preserve">постановления </w:t>
      </w:r>
      <w:r w:rsidR="00F25A4F" w:rsidRPr="00EE4312">
        <w:rPr>
          <w:rFonts w:ascii="Times New Roman" w:hAnsi="Times New Roman"/>
          <w:sz w:val="30"/>
          <w:szCs w:val="30"/>
        </w:rPr>
        <w:t xml:space="preserve">Совета Министров Республики Беларусь «Об изменении постановлений Совета Министров </w:t>
      </w:r>
      <w:r w:rsidR="00F25A4F" w:rsidRPr="00EE4312">
        <w:rPr>
          <w:rFonts w:ascii="Times New Roman" w:hAnsi="Times New Roman"/>
          <w:sz w:val="30"/>
          <w:szCs w:val="30"/>
        </w:rPr>
        <w:lastRenderedPageBreak/>
        <w:t xml:space="preserve">Республики Беларусь от 15 сентября 1998 г. № 1450 и от 24 сентября </w:t>
      </w:r>
      <w:r w:rsidR="00F25A4F">
        <w:br/>
      </w:r>
      <w:r w:rsidR="00F25A4F" w:rsidRPr="00EE4312">
        <w:rPr>
          <w:rFonts w:ascii="Times New Roman" w:hAnsi="Times New Roman"/>
          <w:sz w:val="30"/>
          <w:szCs w:val="30"/>
        </w:rPr>
        <w:t>2021 г. № 548»</w:t>
      </w:r>
      <w:r w:rsidR="00F25A4F">
        <w:rPr>
          <w:rFonts w:ascii="Times New Roman" w:hAnsi="Times New Roman" w:cs="Times New Roman"/>
          <w:sz w:val="30"/>
          <w:szCs w:val="30"/>
        </w:rPr>
        <w:t xml:space="preserve"> </w:t>
      </w:r>
      <w:r w:rsidR="00D563C9">
        <w:rPr>
          <w:rFonts w:ascii="Times New Roman" w:hAnsi="Times New Roman" w:cs="Times New Roman"/>
          <w:sz w:val="30"/>
          <w:szCs w:val="30"/>
        </w:rPr>
        <w:t>(далее - проект постановления)</w:t>
      </w:r>
      <w:r w:rsidR="00C112E7">
        <w:rPr>
          <w:rFonts w:ascii="Times New Roman" w:hAnsi="Times New Roman" w:cs="Times New Roman"/>
          <w:sz w:val="30"/>
          <w:szCs w:val="30"/>
        </w:rPr>
        <w:t>.</w:t>
      </w:r>
    </w:p>
    <w:p w:rsidR="000579D5" w:rsidRPr="00606E33" w:rsidRDefault="00290B87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Петрушина</w:t>
      </w:r>
      <w:r w:rsidR="00606E33">
        <w:rPr>
          <w:rFonts w:ascii="Times New Roman" w:hAnsi="Times New Roman" w:cs="Times New Roman"/>
          <w:spacing w:val="-10"/>
          <w:sz w:val="30"/>
          <w:szCs w:val="30"/>
        </w:rPr>
        <w:t xml:space="preserve"> А.</w:t>
      </w:r>
      <w:r>
        <w:rPr>
          <w:rFonts w:ascii="Times New Roman" w:hAnsi="Times New Roman" w:cs="Times New Roman"/>
          <w:spacing w:val="-10"/>
          <w:sz w:val="30"/>
          <w:szCs w:val="30"/>
        </w:rPr>
        <w:t>М</w:t>
      </w:r>
      <w:r w:rsidR="00606E33">
        <w:rPr>
          <w:rFonts w:ascii="Times New Roman" w:hAnsi="Times New Roman" w:cs="Times New Roman"/>
          <w:spacing w:val="-10"/>
          <w:sz w:val="30"/>
          <w:szCs w:val="30"/>
        </w:rPr>
        <w:t>. пояснил</w:t>
      </w:r>
      <w:r>
        <w:rPr>
          <w:rFonts w:ascii="Times New Roman" w:hAnsi="Times New Roman" w:cs="Times New Roman"/>
          <w:spacing w:val="-10"/>
          <w:sz w:val="30"/>
          <w:szCs w:val="30"/>
        </w:rPr>
        <w:t>а</w:t>
      </w:r>
      <w:r w:rsidR="00606E33">
        <w:rPr>
          <w:rFonts w:ascii="Times New Roman" w:hAnsi="Times New Roman" w:cs="Times New Roman"/>
          <w:spacing w:val="-10"/>
          <w:sz w:val="30"/>
          <w:szCs w:val="30"/>
        </w:rPr>
        <w:t>, что п</w:t>
      </w:r>
      <w:r w:rsidR="00606E33" w:rsidRPr="00606E33">
        <w:rPr>
          <w:rFonts w:ascii="Times New Roman" w:hAnsi="Times New Roman" w:cs="Times New Roman"/>
          <w:sz w:val="30"/>
          <w:szCs w:val="30"/>
        </w:rPr>
        <w:t>роект постановления подготовлен во исполнение пункта 4 Плана подготовки проектов постановлений Совета Министров Республики Беларусь на 2022, утвержденного постановлением Совета Министров Республики Беларусь от 21 января 2022 г. № 15р. Проектом постановления уточняются положения Правил заключения и исполнения договоров строительного подряда, утвержденных постановлением Совета Министров Республики Беларусь от 15 сентября 1998 г. № 1450 (далее — Правила № 1450) с учетом принятых нормативных правовых актов, практики их применения, а также исключаются административные процедуры, предусмотренные подпунктами 3.16.5-3.16.7 пункта 3.16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  </w:r>
    </w:p>
    <w:p w:rsidR="00A5516B" w:rsidRPr="001E2D97" w:rsidRDefault="00F25A4F" w:rsidP="001E2D97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1E2D97">
        <w:rPr>
          <w:rFonts w:ascii="Times New Roman" w:hAnsi="Times New Roman" w:cs="Times New Roman"/>
          <w:spacing w:val="-10"/>
          <w:sz w:val="30"/>
          <w:szCs w:val="30"/>
        </w:rPr>
        <w:t>Шлег</w:t>
      </w:r>
      <w:proofErr w:type="spellEnd"/>
      <w:r w:rsidRPr="001E2D97">
        <w:rPr>
          <w:rFonts w:ascii="Times New Roman" w:hAnsi="Times New Roman" w:cs="Times New Roman"/>
          <w:spacing w:val="-10"/>
          <w:sz w:val="30"/>
          <w:szCs w:val="30"/>
        </w:rPr>
        <w:t xml:space="preserve"> З.А</w:t>
      </w:r>
      <w:r w:rsidR="001B7535" w:rsidRPr="001E2D97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  <w:r w:rsidR="00A5516B" w:rsidRPr="001E2D97">
        <w:rPr>
          <w:rFonts w:ascii="Times New Roman" w:hAnsi="Times New Roman" w:cs="Times New Roman"/>
          <w:spacing w:val="-10"/>
          <w:sz w:val="30"/>
          <w:szCs w:val="30"/>
        </w:rPr>
        <w:t>кратко изложил</w:t>
      </w:r>
      <w:r w:rsidRPr="001E2D97">
        <w:rPr>
          <w:rFonts w:ascii="Times New Roman" w:hAnsi="Times New Roman" w:cs="Times New Roman"/>
          <w:spacing w:val="-10"/>
          <w:sz w:val="30"/>
          <w:szCs w:val="30"/>
        </w:rPr>
        <w:t>а</w:t>
      </w:r>
      <w:r w:rsidR="00A5516B" w:rsidRPr="001E2D97">
        <w:rPr>
          <w:rFonts w:ascii="Times New Roman" w:hAnsi="Times New Roman" w:cs="Times New Roman"/>
          <w:spacing w:val="-10"/>
          <w:sz w:val="30"/>
          <w:szCs w:val="30"/>
        </w:rPr>
        <w:t xml:space="preserve"> основные положения проекта </w:t>
      </w:r>
      <w:r w:rsidR="001B7535" w:rsidRPr="001E2D97">
        <w:rPr>
          <w:rFonts w:ascii="Times New Roman" w:hAnsi="Times New Roman" w:cs="Times New Roman"/>
          <w:sz w:val="30"/>
          <w:szCs w:val="30"/>
        </w:rPr>
        <w:t>постановления</w:t>
      </w:r>
      <w:r w:rsidR="00A5516B" w:rsidRPr="001E2D97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E65822" w:rsidRDefault="00606E33" w:rsidP="0037515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30"/>
          <w:szCs w:val="30"/>
        </w:rPr>
      </w:pPr>
      <w:r w:rsidRPr="001E2D97">
        <w:rPr>
          <w:sz w:val="30"/>
          <w:szCs w:val="30"/>
        </w:rPr>
        <w:t xml:space="preserve">Отметила, что поскольку вносимые изменения затрагивают более 50 </w:t>
      </w:r>
      <w:r w:rsidR="001E2D97">
        <w:rPr>
          <w:sz w:val="30"/>
          <w:szCs w:val="30"/>
        </w:rPr>
        <w:t>процентов</w:t>
      </w:r>
      <w:r w:rsidRPr="001E2D97">
        <w:rPr>
          <w:sz w:val="30"/>
          <w:szCs w:val="30"/>
        </w:rPr>
        <w:t xml:space="preserve"> нормативных предписаний, Правила № 1450 излагаются в новой редакции.</w:t>
      </w:r>
      <w:r w:rsidR="00375155">
        <w:rPr>
          <w:sz w:val="30"/>
          <w:szCs w:val="30"/>
        </w:rPr>
        <w:t xml:space="preserve"> </w:t>
      </w:r>
      <w:r w:rsidRPr="001E2D97">
        <w:rPr>
          <w:sz w:val="30"/>
          <w:szCs w:val="30"/>
        </w:rPr>
        <w:t xml:space="preserve">Правила № 1450 приводятся в соответствие с Законом Республики Беларусь от 13 июля 2012г. №419-3 «О государственных закупках товаров (работ, услуг)» </w:t>
      </w:r>
      <w:r w:rsidR="00E65822">
        <w:rPr>
          <w:sz w:val="30"/>
          <w:szCs w:val="30"/>
        </w:rPr>
        <w:t xml:space="preserve">(далее - Закон № 419-З) </w:t>
      </w:r>
      <w:r w:rsidRPr="001E2D97">
        <w:rPr>
          <w:sz w:val="30"/>
          <w:szCs w:val="30"/>
        </w:rPr>
        <w:t>и другими нормативными правовыми актами в сфере государственных закупок.</w:t>
      </w:r>
      <w:r w:rsidR="00375155">
        <w:rPr>
          <w:sz w:val="30"/>
          <w:szCs w:val="30"/>
        </w:rPr>
        <w:t xml:space="preserve"> </w:t>
      </w:r>
      <w:r w:rsidR="000711BA">
        <w:rPr>
          <w:sz w:val="30"/>
          <w:szCs w:val="30"/>
        </w:rPr>
        <w:t>Откорректированы отдельные</w:t>
      </w:r>
      <w:r w:rsidR="00E62C31">
        <w:rPr>
          <w:sz w:val="30"/>
          <w:szCs w:val="30"/>
        </w:rPr>
        <w:t xml:space="preserve"> функции заказчика и подрядчика, предусмотрена дополнительная ответственность заказчика.</w:t>
      </w:r>
      <w:r w:rsidR="00375155">
        <w:rPr>
          <w:sz w:val="30"/>
          <w:szCs w:val="30"/>
        </w:rPr>
        <w:t xml:space="preserve"> </w:t>
      </w:r>
      <w:r w:rsidRPr="001E2D97">
        <w:rPr>
          <w:sz w:val="30"/>
          <w:szCs w:val="30"/>
        </w:rPr>
        <w:t>Исключа</w:t>
      </w:r>
      <w:r w:rsidR="005C3630">
        <w:rPr>
          <w:sz w:val="30"/>
          <w:szCs w:val="30"/>
        </w:rPr>
        <w:t>ю</w:t>
      </w:r>
      <w:r w:rsidRPr="001E2D97">
        <w:rPr>
          <w:sz w:val="30"/>
          <w:szCs w:val="30"/>
        </w:rPr>
        <w:t>тся отдельные нормы, которые являются нерабочими: пункт 11 действующей редакции Правил № 1450, поскольку регулируется законодательством о долевом строительстве.</w:t>
      </w:r>
      <w:r w:rsidR="00375155">
        <w:rPr>
          <w:sz w:val="30"/>
          <w:szCs w:val="30"/>
        </w:rPr>
        <w:t xml:space="preserve"> </w:t>
      </w:r>
    </w:p>
    <w:p w:rsidR="00E65822" w:rsidRDefault="00606E33" w:rsidP="0037515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30"/>
          <w:szCs w:val="30"/>
        </w:rPr>
      </w:pPr>
      <w:r w:rsidRPr="001E2D97">
        <w:rPr>
          <w:sz w:val="30"/>
          <w:szCs w:val="30"/>
        </w:rPr>
        <w:t>Исключается пункт 14 действующей редакции Правил № 1450, поскольку возможность заключения договора строительного подряда одновременно с выполнением работ по проектированию на последующие этапы урегулирована постановлением Совета Министров Республики Беларусь от 27.08.2021 № 486 «О параллельном проектировании и строительстве объектов и осуществлении административных процедур».</w:t>
      </w:r>
      <w:r w:rsidR="00375155">
        <w:rPr>
          <w:sz w:val="30"/>
          <w:szCs w:val="30"/>
        </w:rPr>
        <w:t xml:space="preserve"> </w:t>
      </w:r>
    </w:p>
    <w:p w:rsidR="0018093B" w:rsidRPr="001E2D97" w:rsidRDefault="00606E33" w:rsidP="00375155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30"/>
          <w:szCs w:val="30"/>
        </w:rPr>
      </w:pPr>
      <w:r w:rsidRPr="001E2D97">
        <w:rPr>
          <w:sz w:val="30"/>
          <w:szCs w:val="30"/>
        </w:rPr>
        <w:t>Исключается пункт 17 действующей редакции Правил № 1450, поскольку норма, обязывающая согласовывать изменение (продление) сроков строительства объектов, практически утратила свое значение.</w:t>
      </w:r>
    </w:p>
    <w:p w:rsidR="00ED5946" w:rsidRDefault="001E2D97" w:rsidP="001E2D97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D97">
        <w:rPr>
          <w:rFonts w:ascii="Times New Roman" w:hAnsi="Times New Roman" w:cs="Times New Roman"/>
          <w:sz w:val="30"/>
          <w:szCs w:val="30"/>
        </w:rPr>
        <w:t>Глава «Порядок расчетов за выполненные строительные работы» излагается в новой редакции. Для удобства восприятия и использования норм, использование авансовых платежей (текущие и целевые) разделено на отдельные пункты.</w:t>
      </w:r>
    </w:p>
    <w:p w:rsidR="00E65822" w:rsidRPr="001E2D97" w:rsidRDefault="00E65822" w:rsidP="001E2D97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lastRenderedPageBreak/>
        <w:t xml:space="preserve">В выступлениях приняли участие: </w:t>
      </w:r>
    </w:p>
    <w:p w:rsidR="00A5516B" w:rsidRDefault="008D11FA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35CCE">
        <w:rPr>
          <w:rFonts w:ascii="Times New Roman" w:hAnsi="Times New Roman" w:cs="Times New Roman"/>
          <w:spacing w:val="-10"/>
          <w:sz w:val="30"/>
          <w:szCs w:val="30"/>
        </w:rPr>
        <w:t>Рок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И.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Ф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proofErr w:type="spellStart"/>
      <w:r w:rsidR="003D65DE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="00160D41">
        <w:rPr>
          <w:rFonts w:ascii="Times New Roman" w:hAnsi="Times New Roman" w:cs="Times New Roman"/>
          <w:spacing w:val="-10"/>
          <w:sz w:val="30"/>
          <w:szCs w:val="30"/>
        </w:rPr>
        <w:t xml:space="preserve"> В.А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8414B0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="008414B0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>, Шут С.В.</w:t>
      </w:r>
      <w:r w:rsidR="00F5595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B653EC">
        <w:rPr>
          <w:rFonts w:ascii="Times New Roman" w:hAnsi="Times New Roman" w:cs="Times New Roman"/>
          <w:spacing w:val="-10"/>
          <w:sz w:val="30"/>
          <w:szCs w:val="30"/>
        </w:rPr>
        <w:t>Короленко В.</w:t>
      </w:r>
      <w:r w:rsidR="006D588A">
        <w:rPr>
          <w:rFonts w:ascii="Times New Roman" w:hAnsi="Times New Roman" w:cs="Times New Roman"/>
          <w:spacing w:val="-10"/>
          <w:sz w:val="30"/>
          <w:szCs w:val="30"/>
        </w:rPr>
        <w:t>Н</w:t>
      </w:r>
      <w:r w:rsidR="00F55953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D90224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6D588A">
        <w:rPr>
          <w:rFonts w:ascii="Times New Roman" w:hAnsi="Times New Roman" w:cs="Times New Roman"/>
          <w:spacing w:val="-10"/>
          <w:sz w:val="30"/>
          <w:szCs w:val="30"/>
        </w:rPr>
        <w:t>Лисица Л.Н.</w:t>
      </w:r>
      <w:r w:rsidR="001E0C01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1E0C01">
        <w:rPr>
          <w:rFonts w:ascii="Times New Roman" w:hAnsi="Times New Roman" w:cs="Times New Roman"/>
          <w:spacing w:val="-10"/>
          <w:sz w:val="30"/>
          <w:szCs w:val="30"/>
        </w:rPr>
        <w:t>Коковкина</w:t>
      </w:r>
      <w:proofErr w:type="spellEnd"/>
      <w:r w:rsidR="001E0C01">
        <w:rPr>
          <w:rFonts w:ascii="Times New Roman" w:hAnsi="Times New Roman" w:cs="Times New Roman"/>
          <w:spacing w:val="-10"/>
          <w:sz w:val="30"/>
          <w:szCs w:val="30"/>
        </w:rPr>
        <w:t xml:space="preserve"> Т.В.</w:t>
      </w:r>
      <w:r w:rsidR="0094723C">
        <w:rPr>
          <w:rFonts w:ascii="Times New Roman" w:hAnsi="Times New Roman" w:cs="Times New Roman"/>
          <w:spacing w:val="-10"/>
          <w:sz w:val="30"/>
          <w:szCs w:val="30"/>
        </w:rPr>
        <w:t>, Лишай И.Л.</w:t>
      </w:r>
    </w:p>
    <w:p w:rsidR="000A0A38" w:rsidRDefault="002927D8" w:rsidP="00D65EE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166F3C">
        <w:rPr>
          <w:rFonts w:ascii="Times New Roman" w:hAnsi="Times New Roman" w:cs="Times New Roman"/>
          <w:spacing w:val="-10"/>
          <w:sz w:val="30"/>
          <w:szCs w:val="30"/>
        </w:rPr>
        <w:t xml:space="preserve">Лисица Л.Н. </w:t>
      </w:r>
      <w:r w:rsidRPr="00166F3C">
        <w:rPr>
          <w:rFonts w:ascii="Times New Roman" w:hAnsi="Times New Roman" w:cs="Times New Roman"/>
          <w:sz w:val="30"/>
          <w:szCs w:val="30"/>
        </w:rPr>
        <w:t xml:space="preserve">высказала ряд замечаний по вышеуказанным Правилам № 1450, в частности, </w:t>
      </w:r>
      <w:r w:rsidR="00CC2219" w:rsidRPr="00166F3C">
        <w:rPr>
          <w:rFonts w:ascii="Times New Roman" w:hAnsi="Times New Roman" w:cs="Times New Roman"/>
          <w:spacing w:val="-10"/>
          <w:sz w:val="30"/>
          <w:szCs w:val="30"/>
        </w:rPr>
        <w:t>отметил</w:t>
      </w:r>
      <w:r w:rsidR="006D588A" w:rsidRPr="00166F3C">
        <w:rPr>
          <w:rFonts w:ascii="Times New Roman" w:hAnsi="Times New Roman" w:cs="Times New Roman"/>
          <w:spacing w:val="-10"/>
          <w:sz w:val="30"/>
          <w:szCs w:val="30"/>
        </w:rPr>
        <w:t>а</w:t>
      </w:r>
      <w:r w:rsidR="00CC2219" w:rsidRPr="00166F3C">
        <w:rPr>
          <w:rFonts w:ascii="Times New Roman" w:hAnsi="Times New Roman" w:cs="Times New Roman"/>
          <w:spacing w:val="-10"/>
          <w:sz w:val="30"/>
          <w:szCs w:val="30"/>
        </w:rPr>
        <w:t xml:space="preserve">, что </w:t>
      </w:r>
      <w:r w:rsidR="006D588A" w:rsidRPr="00166F3C">
        <w:rPr>
          <w:rFonts w:ascii="Times New Roman" w:hAnsi="Times New Roman" w:cs="Times New Roman"/>
          <w:spacing w:val="-10"/>
          <w:sz w:val="30"/>
          <w:szCs w:val="30"/>
        </w:rPr>
        <w:t xml:space="preserve">в пункте 2 </w:t>
      </w:r>
      <w:r w:rsidR="001E0C01" w:rsidRPr="00166F3C">
        <w:rPr>
          <w:rFonts w:ascii="Times New Roman" w:hAnsi="Times New Roman" w:cs="Times New Roman"/>
          <w:spacing w:val="-10"/>
          <w:sz w:val="30"/>
          <w:szCs w:val="30"/>
        </w:rPr>
        <w:t xml:space="preserve">проекта </w:t>
      </w:r>
      <w:r w:rsidR="006D588A" w:rsidRPr="00166F3C">
        <w:rPr>
          <w:rFonts w:ascii="Times New Roman" w:hAnsi="Times New Roman" w:cs="Times New Roman"/>
          <w:sz w:val="30"/>
          <w:szCs w:val="30"/>
        </w:rPr>
        <w:t xml:space="preserve">Правил № 1450 </w:t>
      </w:r>
      <w:r w:rsidR="001E0C01" w:rsidRPr="00166F3C">
        <w:rPr>
          <w:rFonts w:ascii="Times New Roman" w:hAnsi="Times New Roman" w:cs="Times New Roman"/>
          <w:sz w:val="30"/>
          <w:szCs w:val="30"/>
        </w:rPr>
        <w:t xml:space="preserve">(далее - проект) </w:t>
      </w:r>
      <w:r w:rsidR="006D588A" w:rsidRPr="00166F3C">
        <w:rPr>
          <w:rFonts w:ascii="Times New Roman" w:hAnsi="Times New Roman" w:cs="Times New Roman"/>
          <w:sz w:val="30"/>
          <w:szCs w:val="30"/>
        </w:rPr>
        <w:t>отсутствуют такие виды работ, как «благоустройство</w:t>
      </w:r>
      <w:r w:rsidR="00166F3C" w:rsidRPr="00166F3C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6D588A" w:rsidRPr="00166F3C">
        <w:rPr>
          <w:rFonts w:ascii="Times New Roman" w:hAnsi="Times New Roman" w:cs="Times New Roman"/>
          <w:sz w:val="30"/>
          <w:szCs w:val="30"/>
        </w:rPr>
        <w:t>»</w:t>
      </w:r>
      <w:r w:rsidR="00166F3C" w:rsidRPr="00166F3C">
        <w:rPr>
          <w:rFonts w:ascii="Times New Roman" w:hAnsi="Times New Roman" w:cs="Times New Roman"/>
          <w:sz w:val="30"/>
          <w:szCs w:val="30"/>
        </w:rPr>
        <w:t>,</w:t>
      </w:r>
      <w:r w:rsidR="006D588A" w:rsidRPr="00166F3C">
        <w:rPr>
          <w:rFonts w:ascii="Times New Roman" w:hAnsi="Times New Roman" w:cs="Times New Roman"/>
          <w:sz w:val="30"/>
          <w:szCs w:val="30"/>
        </w:rPr>
        <w:t xml:space="preserve"> «техническая модернизация»</w:t>
      </w:r>
      <w:r w:rsidR="00166F3C" w:rsidRPr="00166F3C">
        <w:rPr>
          <w:rFonts w:ascii="Times New Roman" w:hAnsi="Times New Roman" w:cs="Times New Roman"/>
          <w:sz w:val="30"/>
          <w:szCs w:val="30"/>
        </w:rPr>
        <w:t xml:space="preserve">, «консервация объекта незавершенного строительством». </w:t>
      </w:r>
      <w:r w:rsidR="00B04773">
        <w:rPr>
          <w:rFonts w:ascii="Times New Roman" w:hAnsi="Times New Roman" w:cs="Times New Roman"/>
          <w:sz w:val="30"/>
          <w:szCs w:val="30"/>
        </w:rPr>
        <w:t>Необходимо д</w:t>
      </w:r>
      <w:r w:rsidR="00166F3C" w:rsidRPr="00166F3C">
        <w:rPr>
          <w:rFonts w:ascii="Times New Roman" w:hAnsi="Times New Roman" w:cs="Times New Roman"/>
          <w:sz w:val="30"/>
          <w:szCs w:val="30"/>
        </w:rPr>
        <w:t xml:space="preserve">ополнить пункт 2 этими видами строительства, поскольку Правила должны регулировать договора строительного подряда при любом виде строительства. </w:t>
      </w:r>
      <w:r w:rsidR="003E17A6">
        <w:rPr>
          <w:rFonts w:ascii="Times New Roman" w:hAnsi="Times New Roman"/>
          <w:spacing w:val="-10"/>
          <w:sz w:val="30"/>
          <w:szCs w:val="30"/>
        </w:rPr>
        <w:t>Шут С.В. высказался о том, что не надо перечислять все виды строительной деятельности.</w:t>
      </w:r>
    </w:p>
    <w:p w:rsidR="001E0C01" w:rsidRDefault="001E0C01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Шлег</w:t>
      </w:r>
      <w:proofErr w:type="spellEnd"/>
      <w:r>
        <w:rPr>
          <w:rFonts w:ascii="Times New Roman" w:hAnsi="Times New Roman"/>
          <w:sz w:val="30"/>
          <w:szCs w:val="30"/>
        </w:rPr>
        <w:t xml:space="preserve"> З.А. предложила перечислить все виды работ и обобщить их как «строительство объекта»</w:t>
      </w:r>
      <w:r w:rsidR="00AD6D63">
        <w:rPr>
          <w:rFonts w:ascii="Times New Roman" w:hAnsi="Times New Roman"/>
          <w:sz w:val="30"/>
          <w:szCs w:val="30"/>
        </w:rPr>
        <w:t>.</w:t>
      </w:r>
      <w:r w:rsidR="00375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Данное предложение было поддержано.</w:t>
      </w:r>
    </w:p>
    <w:p w:rsidR="00F45D6A" w:rsidRPr="00F45D6A" w:rsidRDefault="007C0402" w:rsidP="00F45D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ab/>
      </w:r>
      <w:r w:rsidR="001E0C01" w:rsidRPr="00F45D6A">
        <w:rPr>
          <w:rFonts w:ascii="Times New Roman" w:hAnsi="Times New Roman"/>
          <w:spacing w:val="-10"/>
          <w:sz w:val="30"/>
          <w:szCs w:val="30"/>
        </w:rPr>
        <w:t>Лисиц</w:t>
      </w:r>
      <w:r w:rsidRPr="00F45D6A">
        <w:rPr>
          <w:rFonts w:ascii="Times New Roman" w:hAnsi="Times New Roman"/>
          <w:spacing w:val="-10"/>
          <w:sz w:val="30"/>
          <w:szCs w:val="30"/>
        </w:rPr>
        <w:t>ей</w:t>
      </w:r>
      <w:r w:rsidR="001E0C01" w:rsidRPr="00F45D6A">
        <w:rPr>
          <w:rFonts w:ascii="Times New Roman" w:hAnsi="Times New Roman"/>
          <w:spacing w:val="-10"/>
          <w:sz w:val="30"/>
          <w:szCs w:val="30"/>
        </w:rPr>
        <w:t xml:space="preserve"> Л.Н. был задан вопрос: почему проектом </w:t>
      </w:r>
      <w:r w:rsidRPr="00F45D6A">
        <w:rPr>
          <w:rFonts w:ascii="Times New Roman" w:hAnsi="Times New Roman"/>
          <w:spacing w:val="-10"/>
          <w:sz w:val="30"/>
          <w:szCs w:val="30"/>
        </w:rPr>
        <w:t>из определения «</w:t>
      </w:r>
      <w:r w:rsidRPr="00F45D6A">
        <w:rPr>
          <w:rFonts w:ascii="Times New Roman" w:hAnsi="Times New Roman"/>
          <w:sz w:val="30"/>
          <w:szCs w:val="30"/>
        </w:rPr>
        <w:t>строительных работ ненадлежащего качества» (</w:t>
      </w:r>
      <w:r w:rsidR="00A85941" w:rsidRPr="00F45D6A">
        <w:rPr>
          <w:rFonts w:ascii="Times New Roman" w:hAnsi="Times New Roman"/>
          <w:sz w:val="30"/>
          <w:szCs w:val="30"/>
        </w:rPr>
        <w:t xml:space="preserve">абзац седьмой пункта </w:t>
      </w:r>
      <w:r w:rsidR="00A85941" w:rsidRPr="00F45D6A">
        <w:rPr>
          <w:rFonts w:ascii="Times New Roman" w:hAnsi="Times New Roman"/>
          <w:sz w:val="30"/>
          <w:szCs w:val="30"/>
        </w:rPr>
        <w:br/>
      </w:r>
      <w:r w:rsidRPr="00F45D6A">
        <w:rPr>
          <w:rFonts w:ascii="Times New Roman" w:hAnsi="Times New Roman"/>
          <w:sz w:val="30"/>
          <w:szCs w:val="30"/>
        </w:rPr>
        <w:t xml:space="preserve">3 проекта) исключено требование на соответствие утвержденной в установленном порядке проектной документации. </w:t>
      </w:r>
      <w:r w:rsidR="00F45D6A" w:rsidRPr="00F45D6A">
        <w:rPr>
          <w:rFonts w:ascii="Times New Roman" w:hAnsi="Times New Roman"/>
          <w:sz w:val="30"/>
          <w:szCs w:val="30"/>
        </w:rPr>
        <w:t>Предложено в</w:t>
      </w:r>
      <w:r w:rsidR="00A85941" w:rsidRPr="00F45D6A">
        <w:rPr>
          <w:rFonts w:ascii="Times New Roman" w:hAnsi="Times New Roman"/>
          <w:sz w:val="30"/>
          <w:szCs w:val="30"/>
        </w:rPr>
        <w:t>озвратить ранее действовавшее определение строительных работ ненадлежащего качества, относящее к таким работам, в том числе работы, выполненные с нарушением проектной документации, утвержденной в установленном порядке</w:t>
      </w:r>
      <w:r w:rsidR="00F45D6A" w:rsidRPr="00F45D6A">
        <w:rPr>
          <w:rFonts w:ascii="Times New Roman" w:hAnsi="Times New Roman"/>
          <w:sz w:val="30"/>
          <w:szCs w:val="30"/>
        </w:rPr>
        <w:t xml:space="preserve">, поскольку </w:t>
      </w:r>
      <w:r w:rsidR="005A634A">
        <w:rPr>
          <w:rFonts w:ascii="Times New Roman" w:hAnsi="Times New Roman"/>
          <w:sz w:val="30"/>
          <w:szCs w:val="30"/>
        </w:rPr>
        <w:t>с</w:t>
      </w:r>
      <w:r w:rsidR="00F45D6A" w:rsidRPr="00F45D6A">
        <w:rPr>
          <w:rFonts w:ascii="Times New Roman" w:hAnsi="Times New Roman"/>
          <w:sz w:val="30"/>
          <w:szCs w:val="30"/>
        </w:rPr>
        <w:t xml:space="preserve"> учетом нового определения получается, что строительные работы, выполненные с нарушением утвержденной проектной документации, перестают быть некачественными, а, следовательно, становятся какими? Качественными?</w:t>
      </w:r>
      <w:r w:rsidR="005A634A">
        <w:rPr>
          <w:rFonts w:ascii="Times New Roman" w:hAnsi="Times New Roman"/>
          <w:sz w:val="30"/>
          <w:szCs w:val="30"/>
        </w:rPr>
        <w:t xml:space="preserve"> </w:t>
      </w:r>
      <w:r w:rsidR="00F45D6A" w:rsidRPr="00F45D6A">
        <w:rPr>
          <w:rFonts w:ascii="Times New Roman" w:hAnsi="Times New Roman"/>
          <w:sz w:val="30"/>
          <w:szCs w:val="30"/>
        </w:rPr>
        <w:t>Такого рода подход существенно нарушит интересы заказчиков и всех потребителей в целом.</w:t>
      </w:r>
    </w:p>
    <w:p w:rsidR="0063067C" w:rsidRDefault="00F45D6A" w:rsidP="0037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A634A">
        <w:rPr>
          <w:rFonts w:ascii="Times New Roman" w:hAnsi="Times New Roman"/>
          <w:sz w:val="30"/>
          <w:szCs w:val="30"/>
        </w:rPr>
        <w:t>На сегодняшний день сложилась устойчивая судебная практика, согласно которой к некачественно выполненным работам относят работы, выполненные в нарушение требований проектной документации</w:t>
      </w:r>
      <w:r w:rsidR="004F5D70">
        <w:rPr>
          <w:rFonts w:ascii="Times New Roman" w:hAnsi="Times New Roman"/>
          <w:sz w:val="30"/>
          <w:szCs w:val="30"/>
        </w:rPr>
        <w:t>.</w:t>
      </w:r>
      <w:r w:rsidR="007C0402" w:rsidRPr="005A634A">
        <w:rPr>
          <w:rFonts w:ascii="Times New Roman" w:hAnsi="Times New Roman"/>
          <w:sz w:val="30"/>
          <w:szCs w:val="30"/>
        </w:rPr>
        <w:t xml:space="preserve"> </w:t>
      </w:r>
    </w:p>
    <w:p w:rsidR="001E0C01" w:rsidRDefault="00F26BD5" w:rsidP="0037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C0402">
        <w:rPr>
          <w:rFonts w:ascii="Times New Roman" w:hAnsi="Times New Roman"/>
          <w:sz w:val="30"/>
          <w:szCs w:val="30"/>
        </w:rPr>
        <w:t xml:space="preserve">Данная позиция была поддержана Короленко В.Н. </w:t>
      </w:r>
      <w:r w:rsidR="00B83AC5">
        <w:rPr>
          <w:rFonts w:ascii="Times New Roman" w:hAnsi="Times New Roman"/>
          <w:sz w:val="30"/>
          <w:szCs w:val="30"/>
        </w:rPr>
        <w:t>Принято решение: вернуть прежнюю редакцию этого абзаца.</w:t>
      </w:r>
    </w:p>
    <w:p w:rsidR="00400B41" w:rsidRDefault="00400B41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Коковкина</w:t>
      </w:r>
      <w:proofErr w:type="spellEnd"/>
      <w:r>
        <w:rPr>
          <w:rFonts w:ascii="Times New Roman" w:hAnsi="Times New Roman"/>
          <w:sz w:val="30"/>
          <w:szCs w:val="30"/>
        </w:rPr>
        <w:t xml:space="preserve"> Т.В.</w:t>
      </w:r>
      <w:r w:rsidR="009B70A0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необходимо все нормы проекта корреспондировать с нормами Закона № </w:t>
      </w:r>
      <w:r w:rsidR="009B70A0">
        <w:rPr>
          <w:rFonts w:ascii="Times New Roman" w:hAnsi="Times New Roman"/>
          <w:sz w:val="30"/>
          <w:szCs w:val="30"/>
        </w:rPr>
        <w:t xml:space="preserve">419-З, поскольку при бюджетной стройке с договором, который выставлен </w:t>
      </w:r>
      <w:r w:rsidR="00544E53">
        <w:rPr>
          <w:rFonts w:ascii="Times New Roman" w:hAnsi="Times New Roman"/>
          <w:sz w:val="30"/>
          <w:szCs w:val="30"/>
        </w:rPr>
        <w:t>заказчиком на</w:t>
      </w:r>
      <w:r w:rsidR="009B70A0">
        <w:rPr>
          <w:rFonts w:ascii="Times New Roman" w:hAnsi="Times New Roman"/>
          <w:sz w:val="30"/>
          <w:szCs w:val="30"/>
        </w:rPr>
        <w:t xml:space="preserve"> процедур</w:t>
      </w:r>
      <w:r w:rsidR="00544E53">
        <w:rPr>
          <w:rFonts w:ascii="Times New Roman" w:hAnsi="Times New Roman"/>
          <w:sz w:val="30"/>
          <w:szCs w:val="30"/>
        </w:rPr>
        <w:t>у</w:t>
      </w:r>
      <w:r w:rsidR="009B70A0">
        <w:rPr>
          <w:rFonts w:ascii="Times New Roman" w:hAnsi="Times New Roman"/>
          <w:sz w:val="30"/>
          <w:szCs w:val="30"/>
        </w:rPr>
        <w:t xml:space="preserve"> закупки, впоследствии ничего сделать нельзя (никакие внести коррективы в него невозможно)</w:t>
      </w:r>
      <w:r w:rsidR="00544E53">
        <w:rPr>
          <w:rFonts w:ascii="Times New Roman" w:hAnsi="Times New Roman"/>
          <w:sz w:val="30"/>
          <w:szCs w:val="30"/>
        </w:rPr>
        <w:t>.</w:t>
      </w:r>
      <w:r w:rsidR="002622E5">
        <w:rPr>
          <w:rFonts w:ascii="Times New Roman" w:hAnsi="Times New Roman"/>
          <w:sz w:val="30"/>
          <w:szCs w:val="30"/>
        </w:rPr>
        <w:t xml:space="preserve"> Что касается негосударственн</w:t>
      </w:r>
      <w:r w:rsidR="00942811">
        <w:rPr>
          <w:rFonts w:ascii="Times New Roman" w:hAnsi="Times New Roman"/>
          <w:sz w:val="30"/>
          <w:szCs w:val="30"/>
        </w:rPr>
        <w:t>ых закупок</w:t>
      </w:r>
      <w:r w:rsidR="002622E5">
        <w:rPr>
          <w:rFonts w:ascii="Times New Roman" w:hAnsi="Times New Roman"/>
          <w:sz w:val="30"/>
          <w:szCs w:val="30"/>
        </w:rPr>
        <w:t>, то возможно урегулирование спорных вопросов сторонами между собой.</w:t>
      </w:r>
    </w:p>
    <w:p w:rsidR="0017366A" w:rsidRDefault="0094723C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 xml:space="preserve">Лишай И.Л. предложил сделать исключение </w:t>
      </w:r>
      <w:r w:rsidR="006C2F17">
        <w:rPr>
          <w:rFonts w:ascii="Times New Roman" w:hAnsi="Times New Roman"/>
          <w:spacing w:val="-10"/>
          <w:sz w:val="30"/>
          <w:szCs w:val="30"/>
        </w:rPr>
        <w:t>из подпункта 6.1 пункта 6, касающе</w:t>
      </w:r>
      <w:r w:rsidR="00DD2DA2">
        <w:rPr>
          <w:rFonts w:ascii="Times New Roman" w:hAnsi="Times New Roman"/>
          <w:spacing w:val="-10"/>
          <w:sz w:val="30"/>
          <w:szCs w:val="30"/>
        </w:rPr>
        <w:t>го</w:t>
      </w:r>
      <w:r w:rsidR="006C2F17">
        <w:rPr>
          <w:rFonts w:ascii="Times New Roman" w:hAnsi="Times New Roman"/>
          <w:spacing w:val="-10"/>
          <w:sz w:val="30"/>
          <w:szCs w:val="30"/>
        </w:rPr>
        <w:t>ся необходимости наличия у заказчика</w:t>
      </w:r>
      <w:r w:rsidR="002D1CF7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17366A" w:rsidRPr="0017366A">
        <w:rPr>
          <w:rFonts w:ascii="Times New Roman" w:hAnsi="Times New Roman"/>
          <w:sz w:val="30"/>
          <w:szCs w:val="30"/>
        </w:rPr>
        <w:t xml:space="preserve">документов, подтверждающих право на осуществление архитектурной, градостроительной и строительной деятельности, </w:t>
      </w:r>
      <w:r w:rsidR="006C2F17">
        <w:rPr>
          <w:rFonts w:ascii="Times New Roman" w:hAnsi="Times New Roman"/>
          <w:spacing w:val="-10"/>
          <w:sz w:val="30"/>
          <w:szCs w:val="30"/>
        </w:rPr>
        <w:t>поскольку в предложенной редакции проекта данный подпункт вступает в противоречие с пунктом 17 проекта</w:t>
      </w:r>
      <w:r w:rsidR="0017366A">
        <w:rPr>
          <w:rFonts w:ascii="Times New Roman" w:hAnsi="Times New Roman"/>
          <w:spacing w:val="-10"/>
          <w:sz w:val="30"/>
          <w:szCs w:val="30"/>
        </w:rPr>
        <w:t>.</w:t>
      </w:r>
      <w:r w:rsidR="00375155">
        <w:rPr>
          <w:rFonts w:ascii="Times New Roman" w:hAnsi="Times New Roman"/>
          <w:spacing w:val="-10"/>
          <w:sz w:val="30"/>
          <w:szCs w:val="30"/>
        </w:rPr>
        <w:t xml:space="preserve"> </w:t>
      </w:r>
      <w:proofErr w:type="spellStart"/>
      <w:r w:rsidR="0017366A">
        <w:rPr>
          <w:rFonts w:ascii="Times New Roman" w:hAnsi="Times New Roman"/>
          <w:spacing w:val="-10"/>
          <w:sz w:val="30"/>
          <w:szCs w:val="30"/>
        </w:rPr>
        <w:t>Коковкина</w:t>
      </w:r>
      <w:proofErr w:type="spellEnd"/>
      <w:r w:rsidR="0017366A">
        <w:rPr>
          <w:rFonts w:ascii="Times New Roman" w:hAnsi="Times New Roman"/>
          <w:spacing w:val="-10"/>
          <w:sz w:val="30"/>
          <w:szCs w:val="30"/>
        </w:rPr>
        <w:t xml:space="preserve"> Т.В. поддержала данное предложение.</w:t>
      </w:r>
    </w:p>
    <w:p w:rsidR="002622E5" w:rsidRPr="00F26BD5" w:rsidRDefault="0017366A" w:rsidP="00F26B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6BD5">
        <w:rPr>
          <w:rFonts w:ascii="Times New Roman" w:hAnsi="Times New Roman"/>
          <w:spacing w:val="-10"/>
          <w:sz w:val="30"/>
          <w:szCs w:val="30"/>
        </w:rPr>
        <w:lastRenderedPageBreak/>
        <w:t xml:space="preserve">Также было принято </w:t>
      </w:r>
      <w:r w:rsidR="00DD2DA2" w:rsidRPr="00F26BD5">
        <w:rPr>
          <w:rFonts w:ascii="Times New Roman" w:hAnsi="Times New Roman"/>
          <w:spacing w:val="-10"/>
          <w:sz w:val="30"/>
          <w:szCs w:val="30"/>
        </w:rPr>
        <w:t xml:space="preserve">решение сделать исключение из данного подпункта, касающегося необходимости при заключении договора наличия у заказчика </w:t>
      </w:r>
      <w:r w:rsidR="006C2F17" w:rsidRPr="00F26BD5">
        <w:rPr>
          <w:rFonts w:ascii="Times New Roman" w:hAnsi="Times New Roman"/>
          <w:spacing w:val="-10"/>
          <w:sz w:val="30"/>
          <w:szCs w:val="30"/>
        </w:rPr>
        <w:t>разрешительной документации в части перечисления случаев, когда такая разрешительная документация не требуется</w:t>
      </w:r>
      <w:r w:rsidR="00DD2DA2" w:rsidRPr="00F26BD5">
        <w:rPr>
          <w:rFonts w:ascii="Times New Roman" w:hAnsi="Times New Roman"/>
          <w:spacing w:val="-10"/>
          <w:sz w:val="30"/>
          <w:szCs w:val="30"/>
        </w:rPr>
        <w:t>.</w:t>
      </w:r>
    </w:p>
    <w:p w:rsidR="00310924" w:rsidRDefault="00F26BD5" w:rsidP="00D65E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5D20" w:rsidRPr="00F26BD5">
        <w:rPr>
          <w:rFonts w:ascii="Times New Roman" w:hAnsi="Times New Roman"/>
          <w:sz w:val="30"/>
          <w:szCs w:val="30"/>
        </w:rPr>
        <w:t xml:space="preserve">Лисица Л.Н.: </w:t>
      </w:r>
      <w:r w:rsidR="00AF1B2C" w:rsidRPr="00F26BD5">
        <w:rPr>
          <w:rFonts w:ascii="Times New Roman" w:hAnsi="Times New Roman"/>
          <w:sz w:val="30"/>
          <w:szCs w:val="30"/>
        </w:rPr>
        <w:t xml:space="preserve">Стоит ли вводить </w:t>
      </w:r>
      <w:r w:rsidR="00C95205" w:rsidRPr="00F26BD5">
        <w:rPr>
          <w:rFonts w:ascii="Times New Roman" w:hAnsi="Times New Roman"/>
          <w:sz w:val="30"/>
          <w:szCs w:val="30"/>
        </w:rPr>
        <w:t>основан</w:t>
      </w:r>
      <w:r w:rsidR="00AF1B2C" w:rsidRPr="00F26BD5">
        <w:rPr>
          <w:rFonts w:ascii="Times New Roman" w:hAnsi="Times New Roman"/>
          <w:sz w:val="30"/>
          <w:szCs w:val="30"/>
        </w:rPr>
        <w:t xml:space="preserve">ие «порядок и сроки передачи подрядчику земельного участка для строительства (строительной площадки (фронта работ)» как существенное условие договора? </w:t>
      </w:r>
      <w:r w:rsidRPr="00F26BD5">
        <w:rPr>
          <w:rFonts w:ascii="Times New Roman" w:hAnsi="Times New Roman"/>
          <w:sz w:val="30"/>
          <w:szCs w:val="30"/>
        </w:rPr>
        <w:t>К существенным условиям договора надлежит относить только такие условия (важные), без которых</w:t>
      </w:r>
      <w:r w:rsidR="002378CC">
        <w:rPr>
          <w:rFonts w:ascii="Times New Roman" w:hAnsi="Times New Roman"/>
          <w:sz w:val="30"/>
          <w:szCs w:val="30"/>
        </w:rPr>
        <w:t xml:space="preserve"> </w:t>
      </w:r>
      <w:r w:rsidRPr="00F26BD5">
        <w:rPr>
          <w:rFonts w:ascii="Times New Roman" w:hAnsi="Times New Roman"/>
          <w:sz w:val="30"/>
          <w:szCs w:val="30"/>
        </w:rPr>
        <w:t>нет договора (соглашения). Несогласование хотя бы одного из существенных условий влечет за собой последствие в виде признания договора незаключенным.</w:t>
      </w:r>
      <w:r w:rsidR="00375155">
        <w:rPr>
          <w:rFonts w:ascii="Times New Roman" w:hAnsi="Times New Roman"/>
          <w:sz w:val="30"/>
          <w:szCs w:val="30"/>
        </w:rPr>
        <w:t xml:space="preserve"> </w:t>
      </w:r>
    </w:p>
    <w:p w:rsidR="00310924" w:rsidRDefault="00310924" w:rsidP="00D65E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F26BD5" w:rsidRPr="00F26BD5">
        <w:rPr>
          <w:rFonts w:ascii="Times New Roman" w:hAnsi="Times New Roman"/>
          <w:sz w:val="30"/>
          <w:szCs w:val="30"/>
        </w:rPr>
        <w:t>В свою очередь, Правила регулируют вопросы предоставления стройплощадки (фронта работ) (</w:t>
      </w:r>
      <w:r w:rsidR="002378CC">
        <w:rPr>
          <w:rFonts w:ascii="Times New Roman" w:hAnsi="Times New Roman"/>
          <w:sz w:val="30"/>
          <w:szCs w:val="30"/>
        </w:rPr>
        <w:t>пункты</w:t>
      </w:r>
      <w:r w:rsidR="00F26BD5" w:rsidRPr="00F26BD5">
        <w:rPr>
          <w:rFonts w:ascii="Times New Roman" w:hAnsi="Times New Roman"/>
          <w:sz w:val="30"/>
          <w:szCs w:val="30"/>
        </w:rPr>
        <w:t xml:space="preserve"> 24, 75 Правил). Правила предусматривают последствия за несвоевременную передачу стройплощадки (фронта работ) – право пересматривать сроки строительства. Кроме этого, сложилась судебная практика, согласно которой заказчик в любом случае должен передать подрядчику стройплощадку (фронт работ) не позднее срока начала выполнения работ; в случае </w:t>
      </w:r>
      <w:proofErr w:type="spellStart"/>
      <w:r w:rsidR="00F26BD5" w:rsidRPr="00F26BD5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F26BD5" w:rsidRPr="00F26BD5">
        <w:rPr>
          <w:rFonts w:ascii="Times New Roman" w:hAnsi="Times New Roman"/>
          <w:sz w:val="30"/>
          <w:szCs w:val="30"/>
        </w:rPr>
        <w:t xml:space="preserve"> (просрочки предоставления) заказчиком подрядчику стройплощадки (фронта работ), подрядчик вправе к работам не приступать, при этом подрядчик не считается просрочившим в исполнении своих обязательств по выполнению работ (ст</w:t>
      </w:r>
      <w:r w:rsidR="00491943">
        <w:rPr>
          <w:rFonts w:ascii="Times New Roman" w:hAnsi="Times New Roman"/>
          <w:sz w:val="30"/>
          <w:szCs w:val="30"/>
        </w:rPr>
        <w:t xml:space="preserve">атья </w:t>
      </w:r>
      <w:r w:rsidR="00F26BD5" w:rsidRPr="00F26BD5">
        <w:rPr>
          <w:rFonts w:ascii="Times New Roman" w:hAnsi="Times New Roman"/>
          <w:sz w:val="30"/>
          <w:szCs w:val="30"/>
        </w:rPr>
        <w:t>309, п</w:t>
      </w:r>
      <w:r w:rsidR="00491943">
        <w:rPr>
          <w:rFonts w:ascii="Times New Roman" w:hAnsi="Times New Roman"/>
          <w:sz w:val="30"/>
          <w:szCs w:val="30"/>
        </w:rPr>
        <w:t xml:space="preserve">ункт </w:t>
      </w:r>
      <w:r w:rsidR="00F26BD5" w:rsidRPr="00F26BD5">
        <w:rPr>
          <w:rFonts w:ascii="Times New Roman" w:hAnsi="Times New Roman"/>
          <w:sz w:val="30"/>
          <w:szCs w:val="30"/>
        </w:rPr>
        <w:t>3 ст</w:t>
      </w:r>
      <w:r w:rsidR="00491943">
        <w:rPr>
          <w:rFonts w:ascii="Times New Roman" w:hAnsi="Times New Roman"/>
          <w:sz w:val="30"/>
          <w:szCs w:val="30"/>
        </w:rPr>
        <w:t xml:space="preserve">атьи </w:t>
      </w:r>
      <w:r w:rsidR="00F26BD5" w:rsidRPr="00F26BD5">
        <w:rPr>
          <w:rFonts w:ascii="Times New Roman" w:hAnsi="Times New Roman"/>
          <w:sz w:val="30"/>
          <w:szCs w:val="30"/>
        </w:rPr>
        <w:t>376 Г</w:t>
      </w:r>
      <w:r w:rsidR="00491943">
        <w:rPr>
          <w:rFonts w:ascii="Times New Roman" w:hAnsi="Times New Roman"/>
          <w:sz w:val="30"/>
          <w:szCs w:val="30"/>
        </w:rPr>
        <w:t>ражданского кодекса Республики Беларусь</w:t>
      </w:r>
      <w:r w:rsidR="00F26BD5" w:rsidRPr="00F26BD5">
        <w:rPr>
          <w:rFonts w:ascii="Times New Roman" w:hAnsi="Times New Roman"/>
          <w:sz w:val="30"/>
          <w:szCs w:val="30"/>
        </w:rPr>
        <w:t>). Отсюда, отнесение такого условия к существенным условиям будет являться чрезмерным и неоправданным с точки зрения последствий его несогласования</w:t>
      </w:r>
      <w:r w:rsidR="00AF1B2C" w:rsidRPr="00F26BD5">
        <w:rPr>
          <w:rFonts w:ascii="Times New Roman" w:hAnsi="Times New Roman"/>
          <w:sz w:val="30"/>
          <w:szCs w:val="30"/>
        </w:rPr>
        <w:t>.</w:t>
      </w:r>
      <w:r w:rsidR="000F6E5A" w:rsidRPr="00F26BD5">
        <w:rPr>
          <w:rFonts w:ascii="Times New Roman" w:hAnsi="Times New Roman"/>
          <w:sz w:val="30"/>
          <w:szCs w:val="30"/>
        </w:rPr>
        <w:t xml:space="preserve"> </w:t>
      </w:r>
    </w:p>
    <w:p w:rsidR="000F6E5A" w:rsidRDefault="00310924" w:rsidP="00D65E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0F6E5A">
        <w:rPr>
          <w:rFonts w:ascii="Times New Roman" w:hAnsi="Times New Roman"/>
          <w:sz w:val="30"/>
          <w:szCs w:val="30"/>
        </w:rPr>
        <w:t>Данную позицию поддержал</w:t>
      </w:r>
      <w:r>
        <w:rPr>
          <w:rFonts w:ascii="Times New Roman" w:hAnsi="Times New Roman"/>
          <w:sz w:val="30"/>
          <w:szCs w:val="30"/>
        </w:rPr>
        <w:t>и</w:t>
      </w:r>
      <w:r w:rsidR="000F6E5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F6E5A">
        <w:rPr>
          <w:rFonts w:ascii="Times New Roman" w:hAnsi="Times New Roman"/>
          <w:sz w:val="30"/>
          <w:szCs w:val="30"/>
        </w:rPr>
        <w:t>Бородуля</w:t>
      </w:r>
      <w:proofErr w:type="spellEnd"/>
      <w:r w:rsidR="000F6E5A">
        <w:rPr>
          <w:rFonts w:ascii="Times New Roman" w:hAnsi="Times New Roman"/>
          <w:sz w:val="30"/>
          <w:szCs w:val="30"/>
        </w:rPr>
        <w:t xml:space="preserve"> В.А.</w:t>
      </w:r>
      <w:r w:rsidR="006A4668">
        <w:rPr>
          <w:rFonts w:ascii="Times New Roman" w:hAnsi="Times New Roman"/>
          <w:sz w:val="30"/>
          <w:szCs w:val="30"/>
        </w:rPr>
        <w:t>, Ананич А.И.</w:t>
      </w:r>
      <w:r w:rsidR="00D65EE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F6E5A">
        <w:rPr>
          <w:rFonts w:ascii="Times New Roman" w:hAnsi="Times New Roman"/>
          <w:sz w:val="30"/>
          <w:szCs w:val="30"/>
        </w:rPr>
        <w:t>Коковкина</w:t>
      </w:r>
      <w:proofErr w:type="spellEnd"/>
      <w:r w:rsidR="000F6E5A">
        <w:rPr>
          <w:rFonts w:ascii="Times New Roman" w:hAnsi="Times New Roman"/>
          <w:sz w:val="30"/>
          <w:szCs w:val="30"/>
        </w:rPr>
        <w:t xml:space="preserve"> Т.В.: данная тема подлежит обсуждению.</w:t>
      </w:r>
    </w:p>
    <w:p w:rsidR="00A85CC9" w:rsidRDefault="00A85CC9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Лишай И.Л. высказал замечания по пунктам 13 и 14 проекта, поскольку они не соответствуют друг другу. Принято решение </w:t>
      </w:r>
      <w:r w:rsidR="00375155">
        <w:rPr>
          <w:rFonts w:ascii="Times New Roman" w:hAnsi="Times New Roman"/>
          <w:sz w:val="30"/>
          <w:szCs w:val="30"/>
        </w:rPr>
        <w:t>откорректировать</w:t>
      </w:r>
      <w:r>
        <w:rPr>
          <w:rFonts w:ascii="Times New Roman" w:hAnsi="Times New Roman"/>
          <w:sz w:val="30"/>
          <w:szCs w:val="30"/>
        </w:rPr>
        <w:t xml:space="preserve"> данные пункты.</w:t>
      </w:r>
    </w:p>
    <w:p w:rsidR="00A87903" w:rsidRDefault="00A85CC9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Лисица Л.Н.: почему исключен пункт 60 Правил № 1450? Он работающий, воспринимается всеми, учитывается судом при вынесении решений.</w:t>
      </w:r>
      <w:r w:rsidR="00D65EE7">
        <w:rPr>
          <w:rFonts w:ascii="Times New Roman" w:hAnsi="Times New Roman"/>
          <w:sz w:val="30"/>
          <w:szCs w:val="30"/>
        </w:rPr>
        <w:t xml:space="preserve"> </w:t>
      </w:r>
      <w:r w:rsidR="00EF127D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оддержа</w:t>
      </w:r>
      <w:r w:rsidR="00EF127D"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916C79">
        <w:rPr>
          <w:rFonts w:ascii="Times New Roman" w:hAnsi="Times New Roman"/>
          <w:sz w:val="30"/>
          <w:szCs w:val="30"/>
        </w:rPr>
        <w:t>Ананич</w:t>
      </w:r>
      <w:r w:rsidR="00EF127D">
        <w:rPr>
          <w:rFonts w:ascii="Times New Roman" w:hAnsi="Times New Roman"/>
          <w:sz w:val="30"/>
          <w:szCs w:val="30"/>
        </w:rPr>
        <w:t>ем</w:t>
      </w:r>
      <w:r w:rsidR="00916C79">
        <w:rPr>
          <w:rFonts w:ascii="Times New Roman" w:hAnsi="Times New Roman"/>
          <w:sz w:val="30"/>
          <w:szCs w:val="30"/>
        </w:rPr>
        <w:t xml:space="preserve"> А.И., </w:t>
      </w:r>
      <w:r>
        <w:rPr>
          <w:rFonts w:ascii="Times New Roman" w:hAnsi="Times New Roman"/>
          <w:sz w:val="30"/>
          <w:szCs w:val="30"/>
        </w:rPr>
        <w:t>Короленко В.Н., Рок И.Ф.</w:t>
      </w:r>
      <w:r w:rsidR="00A87903">
        <w:rPr>
          <w:rFonts w:ascii="Times New Roman" w:hAnsi="Times New Roman"/>
          <w:sz w:val="30"/>
          <w:szCs w:val="30"/>
        </w:rPr>
        <w:t xml:space="preserve"> </w:t>
      </w:r>
    </w:p>
    <w:p w:rsidR="00A87903" w:rsidRDefault="00A87903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Лисица Л.Н.: нет единого понимания, как понимать пункт 64 проекта. Изложить более понятно. Кто выполнил объект, тот и должен отвечать за него. </w:t>
      </w:r>
      <w:r w:rsidR="00E930AE">
        <w:rPr>
          <w:rFonts w:ascii="Times New Roman" w:hAnsi="Times New Roman"/>
          <w:sz w:val="30"/>
          <w:szCs w:val="30"/>
        </w:rPr>
        <w:t xml:space="preserve">Ее поддержал </w:t>
      </w:r>
      <w:proofErr w:type="spellStart"/>
      <w:r w:rsidR="00E930AE">
        <w:rPr>
          <w:rFonts w:ascii="Times New Roman" w:hAnsi="Times New Roman"/>
          <w:sz w:val="30"/>
          <w:szCs w:val="30"/>
        </w:rPr>
        <w:t>Гарустович</w:t>
      </w:r>
      <w:proofErr w:type="spellEnd"/>
      <w:r w:rsidR="00E930AE">
        <w:rPr>
          <w:rFonts w:ascii="Times New Roman" w:hAnsi="Times New Roman"/>
          <w:sz w:val="30"/>
          <w:szCs w:val="30"/>
        </w:rPr>
        <w:t xml:space="preserve"> А.Л.</w:t>
      </w:r>
    </w:p>
    <w:p w:rsidR="00EF127D" w:rsidRPr="00EF127D" w:rsidRDefault="00EF127D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127D">
        <w:rPr>
          <w:rFonts w:ascii="Times New Roman" w:hAnsi="Times New Roman"/>
          <w:sz w:val="30"/>
          <w:szCs w:val="30"/>
        </w:rPr>
        <w:t>Лисица Л.Н.: Необходимо исключить из существенных условий договора строительного подряда ответственность сторон за неисполнение или ненадлежащее исполнение договорных обязательств</w:t>
      </w:r>
      <w:r>
        <w:rPr>
          <w:rFonts w:ascii="Times New Roman" w:hAnsi="Times New Roman"/>
          <w:sz w:val="30"/>
          <w:szCs w:val="30"/>
        </w:rPr>
        <w:t xml:space="preserve"> (абзац десятый пункта 8), так как Правилами предусмотрена законная неустойка</w:t>
      </w:r>
      <w:r w:rsidR="00310924">
        <w:rPr>
          <w:rFonts w:ascii="Times New Roman" w:hAnsi="Times New Roman"/>
          <w:sz w:val="30"/>
          <w:szCs w:val="30"/>
        </w:rPr>
        <w:t xml:space="preserve"> за нарушение сторонами обязательств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E930AE" w:rsidRDefault="00E930AE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Также был поднят вопрос об ответственности сторон.</w:t>
      </w:r>
    </w:p>
    <w:p w:rsidR="00622D32" w:rsidRDefault="00E930AE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Лисица Л.Н. отметила, что согласно пункту 81 Правил </w:t>
      </w:r>
      <w:r w:rsidR="000A6552">
        <w:rPr>
          <w:rFonts w:ascii="Times New Roman" w:hAnsi="Times New Roman"/>
          <w:sz w:val="30"/>
          <w:szCs w:val="30"/>
        </w:rPr>
        <w:t>п</w:t>
      </w:r>
      <w:r w:rsidR="000A6552" w:rsidRPr="000A6552">
        <w:rPr>
          <w:rFonts w:ascii="Times New Roman" w:hAnsi="Times New Roman"/>
          <w:sz w:val="30"/>
          <w:szCs w:val="30"/>
        </w:rPr>
        <w:t>о соглашению сторон установленные настоящими Правилами размеры ответственности могут быть увеличены</w:t>
      </w:r>
      <w:r w:rsidR="000A6552">
        <w:rPr>
          <w:rFonts w:ascii="Times New Roman" w:hAnsi="Times New Roman"/>
          <w:sz w:val="30"/>
          <w:szCs w:val="30"/>
        </w:rPr>
        <w:t xml:space="preserve">. </w:t>
      </w:r>
    </w:p>
    <w:p w:rsidR="00622D32" w:rsidRDefault="000A6552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Она подчеркнула, что когда договор заключается в иностранной валюте, размеры очень внушительные. Было предложено откорректировать </w:t>
      </w:r>
      <w:r w:rsidR="00622D32">
        <w:rPr>
          <w:rFonts w:ascii="Times New Roman" w:hAnsi="Times New Roman"/>
          <w:sz w:val="30"/>
          <w:szCs w:val="30"/>
        </w:rPr>
        <w:t>эту норму в части замены слова «увеличены» на «изменены».</w:t>
      </w:r>
    </w:p>
    <w:p w:rsidR="00E930AE" w:rsidRPr="00AF1B2C" w:rsidRDefault="00622D32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Члены Совета поддержали данное предложение. </w:t>
      </w:r>
    </w:p>
    <w:p w:rsidR="000F3019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0F3019">
        <w:rPr>
          <w:rFonts w:ascii="Times New Roman" w:hAnsi="Times New Roman"/>
          <w:sz w:val="30"/>
          <w:szCs w:val="30"/>
        </w:rPr>
        <w:t>анный проект поддержан</w:t>
      </w:r>
      <w:r>
        <w:rPr>
          <w:rFonts w:ascii="Times New Roman" w:hAnsi="Times New Roman"/>
          <w:sz w:val="30"/>
          <w:szCs w:val="30"/>
        </w:rPr>
        <w:t>, но необходимо его доработать с учетом высказанных замечаний</w:t>
      </w:r>
      <w:r w:rsidR="000F3019">
        <w:rPr>
          <w:rFonts w:ascii="Times New Roman" w:hAnsi="Times New Roman"/>
          <w:sz w:val="30"/>
          <w:szCs w:val="30"/>
        </w:rPr>
        <w:t>.</w:t>
      </w:r>
    </w:p>
    <w:p w:rsidR="00622D32" w:rsidRDefault="00622D32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ED5946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BD7C7D" w:rsidRPr="00ED5946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Принятое решение: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9F">
        <w:rPr>
          <w:rFonts w:ascii="Times New Roman" w:hAnsi="Times New Roman"/>
          <w:sz w:val="30"/>
          <w:szCs w:val="30"/>
        </w:rPr>
        <w:t xml:space="preserve">членами Совета проект </w:t>
      </w:r>
      <w:r w:rsidRPr="00DF4939">
        <w:rPr>
          <w:rFonts w:ascii="Times New Roman" w:hAnsi="Times New Roman"/>
          <w:sz w:val="30"/>
          <w:szCs w:val="30"/>
        </w:rPr>
        <w:t>постановления Мин</w:t>
      </w:r>
      <w:r>
        <w:rPr>
          <w:rFonts w:ascii="Times New Roman" w:hAnsi="Times New Roman"/>
          <w:sz w:val="30"/>
          <w:szCs w:val="30"/>
        </w:rPr>
        <w:t>истерства архитектуры и строительства</w:t>
      </w:r>
      <w:r w:rsidRPr="00DF4939"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="00ED5946" w:rsidRPr="00A337B7">
        <w:rPr>
          <w:rFonts w:ascii="Times New Roman" w:hAnsi="Times New Roman"/>
          <w:sz w:val="30"/>
          <w:szCs w:val="30"/>
        </w:rPr>
        <w:t>«</w:t>
      </w:r>
      <w:r w:rsidR="00ED5946" w:rsidRPr="000D1A1F">
        <w:rPr>
          <w:rFonts w:ascii="Times New Roman" w:hAnsi="Times New Roman"/>
          <w:sz w:val="30"/>
          <w:szCs w:val="30"/>
        </w:rPr>
        <w:t xml:space="preserve">Об утверждении </w:t>
      </w:r>
      <w:r w:rsidR="00ED5946" w:rsidRPr="000D1A1F">
        <w:rPr>
          <w:rFonts w:ascii="Times New Roman" w:hAnsi="Times New Roman"/>
          <w:color w:val="000000"/>
          <w:sz w:val="30"/>
          <w:szCs w:val="30"/>
        </w:rPr>
        <w:t>Инструкции о порядке определения вида строительной деятельности и наименования объекта строительства</w:t>
      </w:r>
      <w:r w:rsidR="00ED5946" w:rsidRPr="000D1A1F">
        <w:rPr>
          <w:rFonts w:ascii="Times New Roman" w:hAnsi="Times New Roman"/>
          <w:sz w:val="30"/>
          <w:szCs w:val="30"/>
        </w:rPr>
        <w:t>»</w:t>
      </w:r>
      <w:r w:rsidR="00ED5946">
        <w:rPr>
          <w:rFonts w:ascii="Times New Roman" w:hAnsi="Times New Roman"/>
          <w:sz w:val="30"/>
          <w:szCs w:val="30"/>
        </w:rPr>
        <w:t xml:space="preserve"> </w:t>
      </w:r>
      <w:r w:rsidRPr="00057E70">
        <w:rPr>
          <w:rFonts w:ascii="Times New Roman" w:hAnsi="Times New Roman"/>
          <w:sz w:val="30"/>
          <w:szCs w:val="30"/>
        </w:rPr>
        <w:t>в целом поддержан.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661479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2C0672">
              <w:rPr>
                <w:sz w:val="30"/>
              </w:rPr>
              <w:t>ствующий на заседании</w:t>
            </w:r>
            <w:r w:rsidR="00F26C1E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385033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2C0672" w:rsidRPr="00903B12" w:rsidRDefault="002C0672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     А.И.Ананич</w:t>
            </w:r>
            <w:bookmarkStart w:id="0" w:name="_GoBack"/>
            <w:bookmarkEnd w:id="0"/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1D10BC" w:rsidRDefault="001D10BC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EF127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0C" w:rsidRPr="00A6203C" w:rsidRDefault="00EA060C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1">
    <w:p w:rsidR="00EA060C" w:rsidRPr="00A6203C" w:rsidRDefault="00EA060C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0C" w:rsidRPr="00A6203C" w:rsidRDefault="00EA060C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1">
    <w:p w:rsidR="00EA060C" w:rsidRPr="00A6203C" w:rsidRDefault="00EA060C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D" w:rsidRDefault="00FF0A9A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C43543">
      <w:rPr>
        <w:noProof/>
      </w:rPr>
      <w:t>6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614A5"/>
    <w:rsid w:val="000034D6"/>
    <w:rsid w:val="00004705"/>
    <w:rsid w:val="000057C4"/>
    <w:rsid w:val="00005A80"/>
    <w:rsid w:val="0001076A"/>
    <w:rsid w:val="0001089B"/>
    <w:rsid w:val="00012403"/>
    <w:rsid w:val="000172CC"/>
    <w:rsid w:val="00023806"/>
    <w:rsid w:val="00025088"/>
    <w:rsid w:val="00040106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1BA"/>
    <w:rsid w:val="00071344"/>
    <w:rsid w:val="0007547F"/>
    <w:rsid w:val="00075722"/>
    <w:rsid w:val="0008304E"/>
    <w:rsid w:val="00094A17"/>
    <w:rsid w:val="00097352"/>
    <w:rsid w:val="000A0A38"/>
    <w:rsid w:val="000A6552"/>
    <w:rsid w:val="000A71EC"/>
    <w:rsid w:val="000B0F9A"/>
    <w:rsid w:val="000D1CDD"/>
    <w:rsid w:val="000D453A"/>
    <w:rsid w:val="000E3668"/>
    <w:rsid w:val="000E5501"/>
    <w:rsid w:val="000F18CD"/>
    <w:rsid w:val="000F2318"/>
    <w:rsid w:val="000F2D8D"/>
    <w:rsid w:val="000F3019"/>
    <w:rsid w:val="000F31B7"/>
    <w:rsid w:val="000F3DC2"/>
    <w:rsid w:val="000F4B06"/>
    <w:rsid w:val="000F55ED"/>
    <w:rsid w:val="000F6E5A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3280"/>
    <w:rsid w:val="00125222"/>
    <w:rsid w:val="001265E7"/>
    <w:rsid w:val="00126962"/>
    <w:rsid w:val="00126CE4"/>
    <w:rsid w:val="0013285F"/>
    <w:rsid w:val="00144E87"/>
    <w:rsid w:val="00145B12"/>
    <w:rsid w:val="001520AA"/>
    <w:rsid w:val="00152CE3"/>
    <w:rsid w:val="00154592"/>
    <w:rsid w:val="00160600"/>
    <w:rsid w:val="00160D41"/>
    <w:rsid w:val="00161F81"/>
    <w:rsid w:val="001651E7"/>
    <w:rsid w:val="00166F3C"/>
    <w:rsid w:val="001731DE"/>
    <w:rsid w:val="0017366A"/>
    <w:rsid w:val="0018093B"/>
    <w:rsid w:val="00182F80"/>
    <w:rsid w:val="00186A33"/>
    <w:rsid w:val="001959D0"/>
    <w:rsid w:val="00196E5E"/>
    <w:rsid w:val="001A0B54"/>
    <w:rsid w:val="001A334C"/>
    <w:rsid w:val="001B3657"/>
    <w:rsid w:val="001B7535"/>
    <w:rsid w:val="001C219D"/>
    <w:rsid w:val="001C4E08"/>
    <w:rsid w:val="001D0C74"/>
    <w:rsid w:val="001D10BC"/>
    <w:rsid w:val="001D46FA"/>
    <w:rsid w:val="001D4BE7"/>
    <w:rsid w:val="001E0C01"/>
    <w:rsid w:val="001E2D97"/>
    <w:rsid w:val="001E4507"/>
    <w:rsid w:val="001E7C9D"/>
    <w:rsid w:val="001F3DB0"/>
    <w:rsid w:val="001F41C9"/>
    <w:rsid w:val="001F57EC"/>
    <w:rsid w:val="00202D68"/>
    <w:rsid w:val="0020323E"/>
    <w:rsid w:val="002034B8"/>
    <w:rsid w:val="002045B1"/>
    <w:rsid w:val="00213702"/>
    <w:rsid w:val="0021611F"/>
    <w:rsid w:val="00223D21"/>
    <w:rsid w:val="00225D8F"/>
    <w:rsid w:val="00231893"/>
    <w:rsid w:val="00234457"/>
    <w:rsid w:val="00235968"/>
    <w:rsid w:val="002378CC"/>
    <w:rsid w:val="00240A53"/>
    <w:rsid w:val="00242F4B"/>
    <w:rsid w:val="0025699B"/>
    <w:rsid w:val="00261F4F"/>
    <w:rsid w:val="002622E5"/>
    <w:rsid w:val="00265943"/>
    <w:rsid w:val="00266400"/>
    <w:rsid w:val="002715C4"/>
    <w:rsid w:val="0027278F"/>
    <w:rsid w:val="00273400"/>
    <w:rsid w:val="00274BCC"/>
    <w:rsid w:val="00282057"/>
    <w:rsid w:val="00283976"/>
    <w:rsid w:val="002844C2"/>
    <w:rsid w:val="002902FF"/>
    <w:rsid w:val="00290B87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C0672"/>
    <w:rsid w:val="002C2CD0"/>
    <w:rsid w:val="002D1CF7"/>
    <w:rsid w:val="002D2983"/>
    <w:rsid w:val="002D5D49"/>
    <w:rsid w:val="002E0871"/>
    <w:rsid w:val="002E1FDD"/>
    <w:rsid w:val="002F0839"/>
    <w:rsid w:val="002F08FA"/>
    <w:rsid w:val="00300352"/>
    <w:rsid w:val="00301264"/>
    <w:rsid w:val="003035D2"/>
    <w:rsid w:val="003058AA"/>
    <w:rsid w:val="00310924"/>
    <w:rsid w:val="00311626"/>
    <w:rsid w:val="00312C78"/>
    <w:rsid w:val="00312F30"/>
    <w:rsid w:val="0031562A"/>
    <w:rsid w:val="00315B4B"/>
    <w:rsid w:val="00316846"/>
    <w:rsid w:val="003239DF"/>
    <w:rsid w:val="0032506F"/>
    <w:rsid w:val="00325687"/>
    <w:rsid w:val="003331C6"/>
    <w:rsid w:val="00340B1B"/>
    <w:rsid w:val="00340DB9"/>
    <w:rsid w:val="0034720B"/>
    <w:rsid w:val="00351A33"/>
    <w:rsid w:val="003544F6"/>
    <w:rsid w:val="00357BA0"/>
    <w:rsid w:val="0036134C"/>
    <w:rsid w:val="0036296C"/>
    <w:rsid w:val="00365408"/>
    <w:rsid w:val="0036791D"/>
    <w:rsid w:val="00370A9C"/>
    <w:rsid w:val="003740D0"/>
    <w:rsid w:val="00375155"/>
    <w:rsid w:val="0038302A"/>
    <w:rsid w:val="003839BE"/>
    <w:rsid w:val="00385033"/>
    <w:rsid w:val="00386AC7"/>
    <w:rsid w:val="00390EF2"/>
    <w:rsid w:val="00391A7A"/>
    <w:rsid w:val="003978C7"/>
    <w:rsid w:val="00397F24"/>
    <w:rsid w:val="003A3A54"/>
    <w:rsid w:val="003A50E9"/>
    <w:rsid w:val="003B11C5"/>
    <w:rsid w:val="003B2BEF"/>
    <w:rsid w:val="003B3189"/>
    <w:rsid w:val="003B4341"/>
    <w:rsid w:val="003C0E7A"/>
    <w:rsid w:val="003C10E0"/>
    <w:rsid w:val="003C1D2E"/>
    <w:rsid w:val="003C23CD"/>
    <w:rsid w:val="003C287B"/>
    <w:rsid w:val="003C3CDA"/>
    <w:rsid w:val="003D65DE"/>
    <w:rsid w:val="003E17A6"/>
    <w:rsid w:val="003E252B"/>
    <w:rsid w:val="003F1058"/>
    <w:rsid w:val="003F2187"/>
    <w:rsid w:val="003F3841"/>
    <w:rsid w:val="003F6160"/>
    <w:rsid w:val="003F7BC2"/>
    <w:rsid w:val="00400B41"/>
    <w:rsid w:val="00401364"/>
    <w:rsid w:val="00404DF3"/>
    <w:rsid w:val="004051B7"/>
    <w:rsid w:val="00405325"/>
    <w:rsid w:val="00406393"/>
    <w:rsid w:val="00413585"/>
    <w:rsid w:val="004166B5"/>
    <w:rsid w:val="0041686A"/>
    <w:rsid w:val="00425C7A"/>
    <w:rsid w:val="00435CA6"/>
    <w:rsid w:val="0043721B"/>
    <w:rsid w:val="00440BC4"/>
    <w:rsid w:val="00440E34"/>
    <w:rsid w:val="004421CF"/>
    <w:rsid w:val="00443312"/>
    <w:rsid w:val="00445A1F"/>
    <w:rsid w:val="00453307"/>
    <w:rsid w:val="00460D81"/>
    <w:rsid w:val="00467D0E"/>
    <w:rsid w:val="00473DE4"/>
    <w:rsid w:val="004742D9"/>
    <w:rsid w:val="00474AAB"/>
    <w:rsid w:val="00474B9C"/>
    <w:rsid w:val="00476A73"/>
    <w:rsid w:val="00477CC0"/>
    <w:rsid w:val="00480939"/>
    <w:rsid w:val="00480A13"/>
    <w:rsid w:val="0048548D"/>
    <w:rsid w:val="00487D65"/>
    <w:rsid w:val="00491943"/>
    <w:rsid w:val="004947AF"/>
    <w:rsid w:val="00495154"/>
    <w:rsid w:val="00495D8E"/>
    <w:rsid w:val="004A11DA"/>
    <w:rsid w:val="004A6500"/>
    <w:rsid w:val="004B05EA"/>
    <w:rsid w:val="004B5303"/>
    <w:rsid w:val="004B6B2A"/>
    <w:rsid w:val="004B7406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F3C71"/>
    <w:rsid w:val="004F4177"/>
    <w:rsid w:val="004F5B52"/>
    <w:rsid w:val="004F5D70"/>
    <w:rsid w:val="004F68F0"/>
    <w:rsid w:val="00501632"/>
    <w:rsid w:val="005039A3"/>
    <w:rsid w:val="00506E11"/>
    <w:rsid w:val="005101C2"/>
    <w:rsid w:val="0051388C"/>
    <w:rsid w:val="005147E4"/>
    <w:rsid w:val="00515EB6"/>
    <w:rsid w:val="00521260"/>
    <w:rsid w:val="00521D9A"/>
    <w:rsid w:val="00523360"/>
    <w:rsid w:val="00527D8A"/>
    <w:rsid w:val="0053042D"/>
    <w:rsid w:val="0053120F"/>
    <w:rsid w:val="00535CCE"/>
    <w:rsid w:val="005360AC"/>
    <w:rsid w:val="00536FB4"/>
    <w:rsid w:val="00537404"/>
    <w:rsid w:val="00541F82"/>
    <w:rsid w:val="00544E53"/>
    <w:rsid w:val="00547DD6"/>
    <w:rsid w:val="00550BE5"/>
    <w:rsid w:val="005574F5"/>
    <w:rsid w:val="00561C67"/>
    <w:rsid w:val="00563F29"/>
    <w:rsid w:val="005653B7"/>
    <w:rsid w:val="0057165A"/>
    <w:rsid w:val="0057730A"/>
    <w:rsid w:val="00581A38"/>
    <w:rsid w:val="005834E6"/>
    <w:rsid w:val="005856BB"/>
    <w:rsid w:val="00590E1D"/>
    <w:rsid w:val="0059165F"/>
    <w:rsid w:val="00592835"/>
    <w:rsid w:val="0059386C"/>
    <w:rsid w:val="00597A9B"/>
    <w:rsid w:val="005A1EFC"/>
    <w:rsid w:val="005A3D6C"/>
    <w:rsid w:val="005A52F2"/>
    <w:rsid w:val="005A634A"/>
    <w:rsid w:val="005B3632"/>
    <w:rsid w:val="005C10A5"/>
    <w:rsid w:val="005C3630"/>
    <w:rsid w:val="005C4409"/>
    <w:rsid w:val="005C4F54"/>
    <w:rsid w:val="005C5D69"/>
    <w:rsid w:val="005D0E10"/>
    <w:rsid w:val="005D35A9"/>
    <w:rsid w:val="005E0C0D"/>
    <w:rsid w:val="005E268A"/>
    <w:rsid w:val="005E360C"/>
    <w:rsid w:val="005F3AEA"/>
    <w:rsid w:val="005F765F"/>
    <w:rsid w:val="00600231"/>
    <w:rsid w:val="006017DC"/>
    <w:rsid w:val="0060377C"/>
    <w:rsid w:val="00603E26"/>
    <w:rsid w:val="00606E33"/>
    <w:rsid w:val="00607191"/>
    <w:rsid w:val="00607D2B"/>
    <w:rsid w:val="006207A4"/>
    <w:rsid w:val="00620B3D"/>
    <w:rsid w:val="00620FA2"/>
    <w:rsid w:val="006220EC"/>
    <w:rsid w:val="00622D32"/>
    <w:rsid w:val="0063067C"/>
    <w:rsid w:val="00630DC6"/>
    <w:rsid w:val="0063105F"/>
    <w:rsid w:val="0063309B"/>
    <w:rsid w:val="00637D06"/>
    <w:rsid w:val="0064402B"/>
    <w:rsid w:val="006471ED"/>
    <w:rsid w:val="006524C4"/>
    <w:rsid w:val="006601DF"/>
    <w:rsid w:val="00660ED4"/>
    <w:rsid w:val="00661479"/>
    <w:rsid w:val="006649AA"/>
    <w:rsid w:val="00664DC7"/>
    <w:rsid w:val="00666E4D"/>
    <w:rsid w:val="00667BB7"/>
    <w:rsid w:val="006756C5"/>
    <w:rsid w:val="00677BFE"/>
    <w:rsid w:val="00680F50"/>
    <w:rsid w:val="0068204D"/>
    <w:rsid w:val="00682825"/>
    <w:rsid w:val="0068348F"/>
    <w:rsid w:val="006859BF"/>
    <w:rsid w:val="00686923"/>
    <w:rsid w:val="00693868"/>
    <w:rsid w:val="0069671E"/>
    <w:rsid w:val="006968C7"/>
    <w:rsid w:val="006A2530"/>
    <w:rsid w:val="006A3759"/>
    <w:rsid w:val="006A3A85"/>
    <w:rsid w:val="006A439D"/>
    <w:rsid w:val="006A4668"/>
    <w:rsid w:val="006A4C31"/>
    <w:rsid w:val="006B04B8"/>
    <w:rsid w:val="006B2089"/>
    <w:rsid w:val="006B251A"/>
    <w:rsid w:val="006C235F"/>
    <w:rsid w:val="006C2F17"/>
    <w:rsid w:val="006C4494"/>
    <w:rsid w:val="006D2E10"/>
    <w:rsid w:val="006D36D2"/>
    <w:rsid w:val="006D556B"/>
    <w:rsid w:val="006D588A"/>
    <w:rsid w:val="006E74E4"/>
    <w:rsid w:val="007049BE"/>
    <w:rsid w:val="00710FB0"/>
    <w:rsid w:val="00712032"/>
    <w:rsid w:val="0071296E"/>
    <w:rsid w:val="007131CD"/>
    <w:rsid w:val="00722B49"/>
    <w:rsid w:val="00722C51"/>
    <w:rsid w:val="007232B6"/>
    <w:rsid w:val="00724DF9"/>
    <w:rsid w:val="00730432"/>
    <w:rsid w:val="00733727"/>
    <w:rsid w:val="007344CB"/>
    <w:rsid w:val="00737785"/>
    <w:rsid w:val="007377B9"/>
    <w:rsid w:val="007518CA"/>
    <w:rsid w:val="007523B2"/>
    <w:rsid w:val="00752D61"/>
    <w:rsid w:val="00753C2A"/>
    <w:rsid w:val="00753C77"/>
    <w:rsid w:val="007579F3"/>
    <w:rsid w:val="00757CDF"/>
    <w:rsid w:val="007661D2"/>
    <w:rsid w:val="00771AA7"/>
    <w:rsid w:val="007720EA"/>
    <w:rsid w:val="007750AE"/>
    <w:rsid w:val="00780447"/>
    <w:rsid w:val="00781602"/>
    <w:rsid w:val="00787275"/>
    <w:rsid w:val="00796ECC"/>
    <w:rsid w:val="00796FB8"/>
    <w:rsid w:val="007A0EE9"/>
    <w:rsid w:val="007A77F6"/>
    <w:rsid w:val="007B4D13"/>
    <w:rsid w:val="007C0402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65E1"/>
    <w:rsid w:val="00856874"/>
    <w:rsid w:val="008632A3"/>
    <w:rsid w:val="008709C2"/>
    <w:rsid w:val="00874536"/>
    <w:rsid w:val="008823E1"/>
    <w:rsid w:val="00883446"/>
    <w:rsid w:val="00891793"/>
    <w:rsid w:val="00892978"/>
    <w:rsid w:val="008A0DB2"/>
    <w:rsid w:val="008B19A0"/>
    <w:rsid w:val="008B7DD5"/>
    <w:rsid w:val="008C3B74"/>
    <w:rsid w:val="008C63F8"/>
    <w:rsid w:val="008D11FA"/>
    <w:rsid w:val="008D1AE6"/>
    <w:rsid w:val="008D4B1B"/>
    <w:rsid w:val="008D606C"/>
    <w:rsid w:val="008D79C4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4CA7"/>
    <w:rsid w:val="00916C79"/>
    <w:rsid w:val="00923B79"/>
    <w:rsid w:val="00923F8E"/>
    <w:rsid w:val="009244EF"/>
    <w:rsid w:val="009251A6"/>
    <w:rsid w:val="00925555"/>
    <w:rsid w:val="00933B72"/>
    <w:rsid w:val="009416B0"/>
    <w:rsid w:val="00942811"/>
    <w:rsid w:val="00942FEA"/>
    <w:rsid w:val="00946525"/>
    <w:rsid w:val="0094723C"/>
    <w:rsid w:val="0095717E"/>
    <w:rsid w:val="00957372"/>
    <w:rsid w:val="00965477"/>
    <w:rsid w:val="0096732F"/>
    <w:rsid w:val="009704C9"/>
    <w:rsid w:val="00970E03"/>
    <w:rsid w:val="0097187E"/>
    <w:rsid w:val="00974241"/>
    <w:rsid w:val="00975B82"/>
    <w:rsid w:val="00977DCD"/>
    <w:rsid w:val="00981AB6"/>
    <w:rsid w:val="00984971"/>
    <w:rsid w:val="009874CE"/>
    <w:rsid w:val="009906A0"/>
    <w:rsid w:val="0099118B"/>
    <w:rsid w:val="009914F4"/>
    <w:rsid w:val="009B418D"/>
    <w:rsid w:val="009B4E5A"/>
    <w:rsid w:val="009B50F9"/>
    <w:rsid w:val="009B5816"/>
    <w:rsid w:val="009B5A07"/>
    <w:rsid w:val="009B70A0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E516E"/>
    <w:rsid w:val="009F210F"/>
    <w:rsid w:val="009F7E51"/>
    <w:rsid w:val="00A04618"/>
    <w:rsid w:val="00A05D96"/>
    <w:rsid w:val="00A1008D"/>
    <w:rsid w:val="00A1231F"/>
    <w:rsid w:val="00A13A7A"/>
    <w:rsid w:val="00A15A53"/>
    <w:rsid w:val="00A15BF7"/>
    <w:rsid w:val="00A16ED3"/>
    <w:rsid w:val="00A224A5"/>
    <w:rsid w:val="00A251A6"/>
    <w:rsid w:val="00A30493"/>
    <w:rsid w:val="00A35F62"/>
    <w:rsid w:val="00A36E8D"/>
    <w:rsid w:val="00A37499"/>
    <w:rsid w:val="00A40F43"/>
    <w:rsid w:val="00A54001"/>
    <w:rsid w:val="00A5516B"/>
    <w:rsid w:val="00A6047B"/>
    <w:rsid w:val="00A614A5"/>
    <w:rsid w:val="00A6203C"/>
    <w:rsid w:val="00A653AF"/>
    <w:rsid w:val="00A65DCC"/>
    <w:rsid w:val="00A6652C"/>
    <w:rsid w:val="00A6792F"/>
    <w:rsid w:val="00A70B00"/>
    <w:rsid w:val="00A72214"/>
    <w:rsid w:val="00A76D40"/>
    <w:rsid w:val="00A77F8E"/>
    <w:rsid w:val="00A81DD3"/>
    <w:rsid w:val="00A82157"/>
    <w:rsid w:val="00A84F73"/>
    <w:rsid w:val="00A85941"/>
    <w:rsid w:val="00A85CC9"/>
    <w:rsid w:val="00A87903"/>
    <w:rsid w:val="00A94204"/>
    <w:rsid w:val="00A962FE"/>
    <w:rsid w:val="00A9714D"/>
    <w:rsid w:val="00AA2C31"/>
    <w:rsid w:val="00AA584E"/>
    <w:rsid w:val="00AB1C9B"/>
    <w:rsid w:val="00AB24D0"/>
    <w:rsid w:val="00AB4F12"/>
    <w:rsid w:val="00AB59A6"/>
    <w:rsid w:val="00AC1BDD"/>
    <w:rsid w:val="00AC6E04"/>
    <w:rsid w:val="00AC7218"/>
    <w:rsid w:val="00AC7FE4"/>
    <w:rsid w:val="00AD1245"/>
    <w:rsid w:val="00AD1957"/>
    <w:rsid w:val="00AD2023"/>
    <w:rsid w:val="00AD6D63"/>
    <w:rsid w:val="00AE5E55"/>
    <w:rsid w:val="00AE7D9F"/>
    <w:rsid w:val="00AF072F"/>
    <w:rsid w:val="00AF1B2C"/>
    <w:rsid w:val="00AF2CFF"/>
    <w:rsid w:val="00AF77E8"/>
    <w:rsid w:val="00AF7CC5"/>
    <w:rsid w:val="00B04773"/>
    <w:rsid w:val="00B0555A"/>
    <w:rsid w:val="00B101C0"/>
    <w:rsid w:val="00B11D7D"/>
    <w:rsid w:val="00B200FD"/>
    <w:rsid w:val="00B227B3"/>
    <w:rsid w:val="00B23591"/>
    <w:rsid w:val="00B305E4"/>
    <w:rsid w:val="00B3336F"/>
    <w:rsid w:val="00B34681"/>
    <w:rsid w:val="00B35680"/>
    <w:rsid w:val="00B36C88"/>
    <w:rsid w:val="00B409BE"/>
    <w:rsid w:val="00B41AAB"/>
    <w:rsid w:val="00B43AEF"/>
    <w:rsid w:val="00B44EAE"/>
    <w:rsid w:val="00B5176C"/>
    <w:rsid w:val="00B551FE"/>
    <w:rsid w:val="00B60F04"/>
    <w:rsid w:val="00B61B91"/>
    <w:rsid w:val="00B653EC"/>
    <w:rsid w:val="00B65C9B"/>
    <w:rsid w:val="00B67457"/>
    <w:rsid w:val="00B67B43"/>
    <w:rsid w:val="00B73A2B"/>
    <w:rsid w:val="00B749E7"/>
    <w:rsid w:val="00B74BA4"/>
    <w:rsid w:val="00B75EB8"/>
    <w:rsid w:val="00B800D1"/>
    <w:rsid w:val="00B80A27"/>
    <w:rsid w:val="00B81347"/>
    <w:rsid w:val="00B82E6D"/>
    <w:rsid w:val="00B83AC5"/>
    <w:rsid w:val="00B84622"/>
    <w:rsid w:val="00B852A0"/>
    <w:rsid w:val="00B9007E"/>
    <w:rsid w:val="00B9032A"/>
    <w:rsid w:val="00B9579F"/>
    <w:rsid w:val="00BB0197"/>
    <w:rsid w:val="00BB7FC1"/>
    <w:rsid w:val="00BC0655"/>
    <w:rsid w:val="00BC222C"/>
    <w:rsid w:val="00BD7A6E"/>
    <w:rsid w:val="00BD7C7D"/>
    <w:rsid w:val="00BE3197"/>
    <w:rsid w:val="00BE463E"/>
    <w:rsid w:val="00BF0601"/>
    <w:rsid w:val="00C00646"/>
    <w:rsid w:val="00C008BE"/>
    <w:rsid w:val="00C03639"/>
    <w:rsid w:val="00C0480F"/>
    <w:rsid w:val="00C073BD"/>
    <w:rsid w:val="00C112E7"/>
    <w:rsid w:val="00C113D6"/>
    <w:rsid w:val="00C15B25"/>
    <w:rsid w:val="00C20C4A"/>
    <w:rsid w:val="00C20C57"/>
    <w:rsid w:val="00C27238"/>
    <w:rsid w:val="00C31D55"/>
    <w:rsid w:val="00C43543"/>
    <w:rsid w:val="00C43FD4"/>
    <w:rsid w:val="00C441F1"/>
    <w:rsid w:val="00C4480A"/>
    <w:rsid w:val="00C44DF8"/>
    <w:rsid w:val="00C459A0"/>
    <w:rsid w:val="00C463F8"/>
    <w:rsid w:val="00C475D1"/>
    <w:rsid w:val="00C505A0"/>
    <w:rsid w:val="00C5264F"/>
    <w:rsid w:val="00C5318A"/>
    <w:rsid w:val="00C53781"/>
    <w:rsid w:val="00C54386"/>
    <w:rsid w:val="00C54EF1"/>
    <w:rsid w:val="00C661E4"/>
    <w:rsid w:val="00C70408"/>
    <w:rsid w:val="00C71696"/>
    <w:rsid w:val="00C72821"/>
    <w:rsid w:val="00C74ACE"/>
    <w:rsid w:val="00C7574F"/>
    <w:rsid w:val="00C76214"/>
    <w:rsid w:val="00C76EC8"/>
    <w:rsid w:val="00C807A6"/>
    <w:rsid w:val="00C817AC"/>
    <w:rsid w:val="00C818CC"/>
    <w:rsid w:val="00C93AF4"/>
    <w:rsid w:val="00C95205"/>
    <w:rsid w:val="00C96297"/>
    <w:rsid w:val="00C97561"/>
    <w:rsid w:val="00CA0733"/>
    <w:rsid w:val="00CA70B6"/>
    <w:rsid w:val="00CA74F3"/>
    <w:rsid w:val="00CB1759"/>
    <w:rsid w:val="00CB396B"/>
    <w:rsid w:val="00CB4CB2"/>
    <w:rsid w:val="00CC09BB"/>
    <w:rsid w:val="00CC2219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2334"/>
    <w:rsid w:val="00D0438E"/>
    <w:rsid w:val="00D04894"/>
    <w:rsid w:val="00D04E3C"/>
    <w:rsid w:val="00D07EBF"/>
    <w:rsid w:val="00D10079"/>
    <w:rsid w:val="00D100BA"/>
    <w:rsid w:val="00D150A3"/>
    <w:rsid w:val="00D176FF"/>
    <w:rsid w:val="00D251A2"/>
    <w:rsid w:val="00D31732"/>
    <w:rsid w:val="00D32427"/>
    <w:rsid w:val="00D36D6E"/>
    <w:rsid w:val="00D3732A"/>
    <w:rsid w:val="00D42D9F"/>
    <w:rsid w:val="00D4602B"/>
    <w:rsid w:val="00D53397"/>
    <w:rsid w:val="00D54286"/>
    <w:rsid w:val="00D55778"/>
    <w:rsid w:val="00D563C9"/>
    <w:rsid w:val="00D57BC0"/>
    <w:rsid w:val="00D61DBC"/>
    <w:rsid w:val="00D62321"/>
    <w:rsid w:val="00D62DD5"/>
    <w:rsid w:val="00D62F3F"/>
    <w:rsid w:val="00D63B54"/>
    <w:rsid w:val="00D65B89"/>
    <w:rsid w:val="00D65ECB"/>
    <w:rsid w:val="00D65EE7"/>
    <w:rsid w:val="00D6708E"/>
    <w:rsid w:val="00D70B33"/>
    <w:rsid w:val="00D764DA"/>
    <w:rsid w:val="00D81419"/>
    <w:rsid w:val="00D83959"/>
    <w:rsid w:val="00D90224"/>
    <w:rsid w:val="00D92C09"/>
    <w:rsid w:val="00D96E00"/>
    <w:rsid w:val="00D9734D"/>
    <w:rsid w:val="00DA1ACB"/>
    <w:rsid w:val="00DA3039"/>
    <w:rsid w:val="00DA46BE"/>
    <w:rsid w:val="00DB18D1"/>
    <w:rsid w:val="00DB5134"/>
    <w:rsid w:val="00DB6D3F"/>
    <w:rsid w:val="00DC1DA0"/>
    <w:rsid w:val="00DC643D"/>
    <w:rsid w:val="00DC79FB"/>
    <w:rsid w:val="00DD10C7"/>
    <w:rsid w:val="00DD1D20"/>
    <w:rsid w:val="00DD27AA"/>
    <w:rsid w:val="00DD28F0"/>
    <w:rsid w:val="00DD2DA2"/>
    <w:rsid w:val="00DD5037"/>
    <w:rsid w:val="00DE0A63"/>
    <w:rsid w:val="00DE201E"/>
    <w:rsid w:val="00DE21C8"/>
    <w:rsid w:val="00DE709A"/>
    <w:rsid w:val="00DF4939"/>
    <w:rsid w:val="00E008C9"/>
    <w:rsid w:val="00E033D0"/>
    <w:rsid w:val="00E06F2F"/>
    <w:rsid w:val="00E25D69"/>
    <w:rsid w:val="00E26CB2"/>
    <w:rsid w:val="00E27A8C"/>
    <w:rsid w:val="00E27AB1"/>
    <w:rsid w:val="00E336CE"/>
    <w:rsid w:val="00E33A3B"/>
    <w:rsid w:val="00E45A97"/>
    <w:rsid w:val="00E50AAE"/>
    <w:rsid w:val="00E57F07"/>
    <w:rsid w:val="00E60944"/>
    <w:rsid w:val="00E6283C"/>
    <w:rsid w:val="00E62C31"/>
    <w:rsid w:val="00E6410E"/>
    <w:rsid w:val="00E65822"/>
    <w:rsid w:val="00E73E8E"/>
    <w:rsid w:val="00E75099"/>
    <w:rsid w:val="00E76B08"/>
    <w:rsid w:val="00E801AA"/>
    <w:rsid w:val="00E809E0"/>
    <w:rsid w:val="00E827BF"/>
    <w:rsid w:val="00E902AF"/>
    <w:rsid w:val="00E9162C"/>
    <w:rsid w:val="00E930AE"/>
    <w:rsid w:val="00E9338B"/>
    <w:rsid w:val="00E94442"/>
    <w:rsid w:val="00E95708"/>
    <w:rsid w:val="00EA060C"/>
    <w:rsid w:val="00EA0ED9"/>
    <w:rsid w:val="00EB0544"/>
    <w:rsid w:val="00EB1013"/>
    <w:rsid w:val="00EB2270"/>
    <w:rsid w:val="00EB563D"/>
    <w:rsid w:val="00EC2ABF"/>
    <w:rsid w:val="00EC78B9"/>
    <w:rsid w:val="00ED0E85"/>
    <w:rsid w:val="00ED14C7"/>
    <w:rsid w:val="00ED5319"/>
    <w:rsid w:val="00ED5447"/>
    <w:rsid w:val="00ED5946"/>
    <w:rsid w:val="00EE254D"/>
    <w:rsid w:val="00EF127D"/>
    <w:rsid w:val="00EF224C"/>
    <w:rsid w:val="00EF760E"/>
    <w:rsid w:val="00F0123A"/>
    <w:rsid w:val="00F013FB"/>
    <w:rsid w:val="00F029C5"/>
    <w:rsid w:val="00F05FE4"/>
    <w:rsid w:val="00F12101"/>
    <w:rsid w:val="00F12184"/>
    <w:rsid w:val="00F12FD0"/>
    <w:rsid w:val="00F1539B"/>
    <w:rsid w:val="00F221A0"/>
    <w:rsid w:val="00F22AF0"/>
    <w:rsid w:val="00F23D2D"/>
    <w:rsid w:val="00F25A4F"/>
    <w:rsid w:val="00F25B8D"/>
    <w:rsid w:val="00F25CDE"/>
    <w:rsid w:val="00F26166"/>
    <w:rsid w:val="00F2618A"/>
    <w:rsid w:val="00F26BD5"/>
    <w:rsid w:val="00F26C1E"/>
    <w:rsid w:val="00F37792"/>
    <w:rsid w:val="00F37E62"/>
    <w:rsid w:val="00F4154B"/>
    <w:rsid w:val="00F45D6A"/>
    <w:rsid w:val="00F4740D"/>
    <w:rsid w:val="00F47480"/>
    <w:rsid w:val="00F53563"/>
    <w:rsid w:val="00F55953"/>
    <w:rsid w:val="00F612F5"/>
    <w:rsid w:val="00F63FE2"/>
    <w:rsid w:val="00F65C3F"/>
    <w:rsid w:val="00F674D9"/>
    <w:rsid w:val="00F708D5"/>
    <w:rsid w:val="00F8063E"/>
    <w:rsid w:val="00F80F74"/>
    <w:rsid w:val="00F813BF"/>
    <w:rsid w:val="00F8787C"/>
    <w:rsid w:val="00F9198B"/>
    <w:rsid w:val="00F91E08"/>
    <w:rsid w:val="00F96DED"/>
    <w:rsid w:val="00FA1F77"/>
    <w:rsid w:val="00FA479E"/>
    <w:rsid w:val="00FB2EF0"/>
    <w:rsid w:val="00FB42DE"/>
    <w:rsid w:val="00FB5FD5"/>
    <w:rsid w:val="00FC2AB3"/>
    <w:rsid w:val="00FC4F0E"/>
    <w:rsid w:val="00FC615C"/>
    <w:rsid w:val="00FE1603"/>
    <w:rsid w:val="00FE1B95"/>
    <w:rsid w:val="00FF0A9A"/>
    <w:rsid w:val="00FF24EE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i/>
      <w:iCs/>
      <w:spacing w:val="-10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36A9-7D80-4FF5-BF57-CC5C184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1327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11368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2022-09-24T12:37:00Z</cp:lastPrinted>
  <dcterms:created xsi:type="dcterms:W3CDTF">2022-10-19T08:04:00Z</dcterms:created>
  <dcterms:modified xsi:type="dcterms:W3CDTF">2022-10-19T08:04:00Z</dcterms:modified>
</cp:coreProperties>
</file>